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C6" w:rsidRPr="00570A7F" w:rsidRDefault="00C720C6">
      <w:pPr>
        <w:rPr>
          <w:b/>
        </w:rPr>
      </w:pPr>
    </w:p>
    <w:p w:rsidR="00C720C6" w:rsidRPr="00570A7F" w:rsidRDefault="00C720C6">
      <w:pPr>
        <w:rPr>
          <w:b/>
        </w:rPr>
      </w:pPr>
    </w:p>
    <w:p w:rsidR="00AD0344" w:rsidRPr="00570A7F" w:rsidRDefault="00AD0344">
      <w:r w:rsidRPr="00570A7F">
        <w:rPr>
          <w:b/>
        </w:rPr>
        <w:t>MEMORANDUM FOR:</w:t>
      </w:r>
      <w:r w:rsidRPr="00570A7F">
        <w:t xml:space="preserve"> </w:t>
      </w:r>
      <w:r w:rsidRPr="00570A7F">
        <w:tab/>
      </w:r>
      <w:r w:rsidR="00F76D80" w:rsidRPr="00570A7F">
        <w:t>The Record</w:t>
      </w:r>
    </w:p>
    <w:p w:rsidR="00AD0344" w:rsidRPr="00570A7F" w:rsidRDefault="00AD0344"/>
    <w:p w:rsidR="00AD0344" w:rsidRPr="00570A7F" w:rsidRDefault="00AD0344">
      <w:r w:rsidRPr="00570A7F">
        <w:rPr>
          <w:b/>
        </w:rPr>
        <w:t xml:space="preserve">FROM: </w:t>
      </w:r>
      <w:r w:rsidRPr="00570A7F">
        <w:rPr>
          <w:b/>
        </w:rPr>
        <w:tab/>
      </w:r>
      <w:r w:rsidRPr="00570A7F">
        <w:tab/>
      </w:r>
      <w:r w:rsidRPr="00570A7F">
        <w:tab/>
      </w:r>
      <w:r w:rsidR="00964537">
        <w:t>Dr. Fuzhong Weng</w:t>
      </w:r>
      <w:r w:rsidRPr="00570A7F">
        <w:t xml:space="preserve">, </w:t>
      </w:r>
      <w:r w:rsidR="007C255F">
        <w:t xml:space="preserve">JPSS </w:t>
      </w:r>
      <w:r w:rsidR="00823B28">
        <w:t>ATMS</w:t>
      </w:r>
      <w:r w:rsidRPr="00570A7F">
        <w:t xml:space="preserve"> SDR Tea</w:t>
      </w:r>
      <w:r w:rsidR="007C255F">
        <w:t>m</w:t>
      </w:r>
      <w:r w:rsidR="00964537">
        <w:t xml:space="preserve"> Lead</w:t>
      </w:r>
    </w:p>
    <w:p w:rsidR="00405B62" w:rsidRDefault="00037ADD">
      <w:r w:rsidRPr="00570A7F">
        <w:tab/>
      </w:r>
      <w:r w:rsidRPr="00570A7F">
        <w:tab/>
      </w:r>
      <w:r w:rsidRPr="00570A7F">
        <w:tab/>
      </w:r>
    </w:p>
    <w:p w:rsidR="00AD0344" w:rsidRPr="00570A7F" w:rsidRDefault="00BC0A8A">
      <w:pPr>
        <w:rPr>
          <w:b/>
        </w:rPr>
      </w:pPr>
      <w:r w:rsidRPr="00570A7F">
        <w:tab/>
      </w:r>
      <w:r w:rsidRPr="00570A7F">
        <w:tab/>
      </w:r>
      <w:r w:rsidRPr="00570A7F">
        <w:tab/>
      </w:r>
      <w:r w:rsidRPr="00570A7F">
        <w:tab/>
      </w:r>
    </w:p>
    <w:p w:rsidR="00AD0344" w:rsidRPr="00570A7F" w:rsidRDefault="00AD0344">
      <w:r w:rsidRPr="00570A7F">
        <w:rPr>
          <w:b/>
        </w:rPr>
        <w:t>SUBJECT:</w:t>
      </w:r>
      <w:r w:rsidRPr="00570A7F">
        <w:tab/>
      </w:r>
      <w:r w:rsidRPr="00570A7F">
        <w:tab/>
      </w:r>
      <w:r w:rsidRPr="00570A7F">
        <w:tab/>
      </w:r>
      <w:r w:rsidR="00F76D80" w:rsidRPr="00570A7F">
        <w:t xml:space="preserve">NPP </w:t>
      </w:r>
      <w:r w:rsidR="0061467C">
        <w:t>ATMS</w:t>
      </w:r>
      <w:r w:rsidR="004B1687" w:rsidRPr="00570A7F">
        <w:t xml:space="preserve"> SDR Provisional</w:t>
      </w:r>
      <w:r w:rsidR="00F76D80" w:rsidRPr="00570A7F">
        <w:t xml:space="preserve"> status and public release</w:t>
      </w:r>
    </w:p>
    <w:p w:rsidR="00AD0344" w:rsidRPr="00570A7F" w:rsidRDefault="00AD0344">
      <w:pPr>
        <w:rPr>
          <w:b/>
        </w:rPr>
      </w:pPr>
    </w:p>
    <w:p w:rsidR="00AD0344" w:rsidRPr="00570A7F" w:rsidRDefault="00AD0344">
      <w:r w:rsidRPr="00570A7F">
        <w:rPr>
          <w:b/>
        </w:rPr>
        <w:t xml:space="preserve">DATE: </w:t>
      </w:r>
      <w:r w:rsidRPr="00570A7F">
        <w:rPr>
          <w:b/>
        </w:rPr>
        <w:tab/>
      </w:r>
      <w:r w:rsidR="00BC0A8A" w:rsidRPr="00570A7F">
        <w:tab/>
      </w:r>
      <w:r w:rsidR="00BC0A8A" w:rsidRPr="00570A7F">
        <w:tab/>
      </w:r>
      <w:r w:rsidR="00964537">
        <w:t>1</w:t>
      </w:r>
      <w:r w:rsidR="00BC0A8A" w:rsidRPr="00570A7F">
        <w:t>/</w:t>
      </w:r>
      <w:r w:rsidR="00964537">
        <w:t>16</w:t>
      </w:r>
      <w:r w:rsidRPr="00570A7F">
        <w:t>/201</w:t>
      </w:r>
      <w:r w:rsidR="00964537">
        <w:t>3</w:t>
      </w:r>
    </w:p>
    <w:p w:rsidR="00113DEB" w:rsidRPr="00570A7F" w:rsidRDefault="00113DEB" w:rsidP="00C57547">
      <w:pPr>
        <w:spacing w:before="100" w:beforeAutospacing="1" w:after="100" w:afterAutospacing="1"/>
        <w:ind w:firstLine="360"/>
      </w:pPr>
    </w:p>
    <w:p w:rsidR="00113DEB" w:rsidRPr="00570A7F" w:rsidRDefault="00113DEB" w:rsidP="00113DEB">
      <w:pPr>
        <w:pStyle w:val="ListParagraph"/>
        <w:numPr>
          <w:ilvl w:val="0"/>
          <w:numId w:val="19"/>
        </w:numPr>
        <w:spacing w:before="100" w:beforeAutospacing="1" w:after="100" w:afterAutospacing="1"/>
        <w:rPr>
          <w:b/>
        </w:rPr>
      </w:pPr>
      <w:r w:rsidRPr="00570A7F">
        <w:rPr>
          <w:b/>
        </w:rPr>
        <w:t>Background</w:t>
      </w:r>
    </w:p>
    <w:p w:rsidR="00053176" w:rsidRDefault="00053176" w:rsidP="00EE370F">
      <w:pPr>
        <w:spacing w:before="100" w:beforeAutospacing="1" w:after="100" w:afterAutospacing="1"/>
        <w:ind w:firstLine="360"/>
        <w:jc w:val="both"/>
      </w:pPr>
      <w:r w:rsidRPr="00570A7F">
        <w:t>The successful launch of the Suomi</w:t>
      </w:r>
      <w:r w:rsidR="00CD0857" w:rsidRPr="00570A7F">
        <w:t xml:space="preserve"> National Partnership Program (NPP) s</w:t>
      </w:r>
      <w:r w:rsidRPr="00570A7F">
        <w:t xml:space="preserve">pacecraft </w:t>
      </w:r>
      <w:r w:rsidR="00F34CDB" w:rsidRPr="00570A7F">
        <w:t xml:space="preserve">on Oct. 28, 2011 </w:t>
      </w:r>
      <w:r w:rsidRPr="00570A7F">
        <w:t xml:space="preserve">with the </w:t>
      </w:r>
      <w:r w:rsidR="00F118DA">
        <w:t>Adv</w:t>
      </w:r>
      <w:r w:rsidR="00D4051F">
        <w:t>anced Technology Microwave Sounder</w:t>
      </w:r>
      <w:r w:rsidRPr="00570A7F">
        <w:t xml:space="preserve"> (</w:t>
      </w:r>
      <w:r w:rsidR="00F118DA">
        <w:t>ATMS</w:t>
      </w:r>
      <w:r w:rsidRPr="00570A7F">
        <w:t xml:space="preserve">) ushers in a new generation of capabilities for operational environmental remote sensing for weather, climate, and other environmental applications.  </w:t>
      </w:r>
      <w:r w:rsidR="00E338CA" w:rsidRPr="00570A7F">
        <w:rPr>
          <w:lang w:eastAsia="ko-KR"/>
        </w:rPr>
        <w:t xml:space="preserve">The </w:t>
      </w:r>
      <w:r w:rsidR="00D4051F">
        <w:rPr>
          <w:lang w:eastAsia="ko-KR"/>
        </w:rPr>
        <w:t>ATMS</w:t>
      </w:r>
      <w:r w:rsidR="00E338CA" w:rsidRPr="00570A7F">
        <w:rPr>
          <w:lang w:eastAsia="ko-KR"/>
        </w:rPr>
        <w:t xml:space="preserve"> </w:t>
      </w:r>
      <w:r w:rsidR="00E419B4" w:rsidRPr="00570A7F">
        <w:t>Sensor Data Record</w:t>
      </w:r>
      <w:r w:rsidR="00E419B4" w:rsidRPr="00570A7F">
        <w:rPr>
          <w:lang w:eastAsia="ko-KR"/>
        </w:rPr>
        <w:t xml:space="preserve"> (</w:t>
      </w:r>
      <w:r w:rsidR="00E338CA" w:rsidRPr="00570A7F">
        <w:rPr>
          <w:lang w:eastAsia="ko-KR"/>
        </w:rPr>
        <w:t>SDR</w:t>
      </w:r>
      <w:r w:rsidR="00E419B4" w:rsidRPr="00570A7F">
        <w:rPr>
          <w:lang w:eastAsia="ko-KR"/>
        </w:rPr>
        <w:t>)</w:t>
      </w:r>
      <w:r w:rsidR="00E338CA" w:rsidRPr="00570A7F">
        <w:rPr>
          <w:lang w:eastAsia="ko-KR"/>
        </w:rPr>
        <w:t xml:space="preserve"> product</w:t>
      </w:r>
      <w:r w:rsidR="002A4B4B" w:rsidRPr="00570A7F">
        <w:rPr>
          <w:lang w:eastAsia="ko-KR"/>
        </w:rPr>
        <w:t xml:space="preserve"> </w:t>
      </w:r>
      <w:r w:rsidR="00137FA4">
        <w:rPr>
          <w:lang w:eastAsia="ko-KR"/>
        </w:rPr>
        <w:t>has been</w:t>
      </w:r>
      <w:r w:rsidR="002A4B4B" w:rsidRPr="00570A7F">
        <w:rPr>
          <w:lang w:eastAsia="ko-KR"/>
        </w:rPr>
        <w:t xml:space="preserve"> assimilated by the NWP models to improve the weather forecast and </w:t>
      </w:r>
      <w:r w:rsidR="00DE61BB" w:rsidRPr="00570A7F">
        <w:rPr>
          <w:lang w:eastAsia="ko-KR"/>
        </w:rPr>
        <w:t xml:space="preserve">used by </w:t>
      </w:r>
      <w:r w:rsidR="00135286" w:rsidRPr="00570A7F">
        <w:rPr>
          <w:lang w:eastAsia="ko-KR"/>
        </w:rPr>
        <w:t xml:space="preserve">the CrIS and Microwave Sounder Suite (CrIMSS) </w:t>
      </w:r>
      <w:r w:rsidR="00DE61BB" w:rsidRPr="00570A7F">
        <w:rPr>
          <w:lang w:eastAsia="ko-KR"/>
        </w:rPr>
        <w:t xml:space="preserve">algorithm </w:t>
      </w:r>
      <w:r w:rsidR="00135286" w:rsidRPr="00570A7F">
        <w:rPr>
          <w:lang w:eastAsia="ko-KR"/>
        </w:rPr>
        <w:t>to produce the Environmental Data Record</w:t>
      </w:r>
      <w:r w:rsidR="009C18E5" w:rsidRPr="00570A7F">
        <w:rPr>
          <w:lang w:eastAsia="ko-KR"/>
        </w:rPr>
        <w:t>s</w:t>
      </w:r>
      <w:r w:rsidR="00135286" w:rsidRPr="00570A7F">
        <w:rPr>
          <w:lang w:eastAsia="ko-KR"/>
        </w:rPr>
        <w:t xml:space="preserve"> (EDR</w:t>
      </w:r>
      <w:r w:rsidR="009C18E5" w:rsidRPr="00570A7F">
        <w:rPr>
          <w:lang w:eastAsia="ko-KR"/>
        </w:rPr>
        <w:t>s</w:t>
      </w:r>
      <w:r w:rsidR="002A4B4B" w:rsidRPr="00570A7F">
        <w:rPr>
          <w:lang w:eastAsia="ko-KR"/>
        </w:rPr>
        <w:t>).</w:t>
      </w:r>
      <w:r w:rsidR="00C57547" w:rsidRPr="00570A7F">
        <w:rPr>
          <w:lang w:eastAsia="ko-KR"/>
        </w:rPr>
        <w:t xml:space="preserve">  </w:t>
      </w:r>
      <w:r w:rsidR="000E15DE">
        <w:t xml:space="preserve">The </w:t>
      </w:r>
      <w:r w:rsidR="00800E46">
        <w:t>ATMS</w:t>
      </w:r>
      <w:r w:rsidR="000E15DE">
        <w:t xml:space="preserve"> SDR team consists of</w:t>
      </w:r>
      <w:r w:rsidR="002C0AA8">
        <w:t xml:space="preserve"> experts from NOAA, NASA,</w:t>
      </w:r>
      <w:r w:rsidR="00C57547" w:rsidRPr="00570A7F">
        <w:t xml:space="preserve"> </w:t>
      </w:r>
      <w:r w:rsidR="002C0AA8" w:rsidRPr="00570A7F">
        <w:t>MIT</w:t>
      </w:r>
      <w:r w:rsidR="003418E1">
        <w:t xml:space="preserve"> </w:t>
      </w:r>
      <w:r w:rsidR="002C0AA8" w:rsidRPr="00570A7F">
        <w:t xml:space="preserve">Lincoln </w:t>
      </w:r>
      <w:r w:rsidR="003418E1">
        <w:t>L</w:t>
      </w:r>
      <w:r w:rsidR="002C0AA8" w:rsidRPr="00570A7F">
        <w:t>ab</w:t>
      </w:r>
      <w:r w:rsidR="003418E1">
        <w:t>oratory</w:t>
      </w:r>
      <w:r w:rsidR="002C0AA8" w:rsidRPr="00570A7F">
        <w:t xml:space="preserve">, </w:t>
      </w:r>
      <w:r w:rsidR="00C57547" w:rsidRPr="00570A7F">
        <w:t>Space Dynamic Laboratory (SDL), and industry partners Northrop Grumman, Exelis</w:t>
      </w:r>
      <w:r w:rsidR="00964537">
        <w:t>-ITT</w:t>
      </w:r>
      <w:r w:rsidR="00C57547" w:rsidRPr="00570A7F">
        <w:t xml:space="preserve"> and Raytheon</w:t>
      </w:r>
      <w:r w:rsidR="00E413E0">
        <w:t xml:space="preserve">. </w:t>
      </w:r>
      <w:r w:rsidR="000E15DE">
        <w:t>The team has</w:t>
      </w:r>
      <w:r w:rsidR="00C57547" w:rsidRPr="00570A7F">
        <w:t xml:space="preserve"> </w:t>
      </w:r>
      <w:r w:rsidR="000E15DE">
        <w:t>been working</w:t>
      </w:r>
      <w:r w:rsidR="00C57547" w:rsidRPr="00570A7F">
        <w:t xml:space="preserve"> intensively for </w:t>
      </w:r>
      <w:r w:rsidR="00B3464F">
        <w:t xml:space="preserve">post-launch </w:t>
      </w:r>
      <w:r w:rsidR="00476D05" w:rsidRPr="00570A7F">
        <w:t xml:space="preserve">instrument performance optimization and </w:t>
      </w:r>
      <w:r w:rsidR="00912C6E">
        <w:t>ATMS</w:t>
      </w:r>
      <w:r w:rsidR="00DE61BB" w:rsidRPr="00570A7F">
        <w:t xml:space="preserve"> </w:t>
      </w:r>
      <w:r w:rsidR="00C57547" w:rsidRPr="00570A7F">
        <w:t xml:space="preserve">SDR </w:t>
      </w:r>
      <w:r w:rsidR="00B3464F">
        <w:t xml:space="preserve">pre- and post-launch </w:t>
      </w:r>
      <w:r w:rsidR="00C57547" w:rsidRPr="00570A7F">
        <w:t>calibration and validati</w:t>
      </w:r>
      <w:r w:rsidR="005E0C82" w:rsidRPr="00570A7F">
        <w:t>on</w:t>
      </w:r>
      <w:r w:rsidR="00C57547" w:rsidRPr="00570A7F">
        <w:t>.</w:t>
      </w:r>
    </w:p>
    <w:p w:rsidR="00FA79B6" w:rsidRDefault="00FA79B6" w:rsidP="0074545A">
      <w:pPr>
        <w:spacing w:before="100" w:beforeAutospacing="1" w:after="100" w:afterAutospacing="1"/>
        <w:ind w:firstLine="360"/>
        <w:jc w:val="both"/>
      </w:pPr>
      <w:r>
        <w:t>The Suomi-NPP SDR Provisional Status Review was hel</w:t>
      </w:r>
      <w:r w:rsidR="003418E1">
        <w:t>d</w:t>
      </w:r>
      <w:r>
        <w:t xml:space="preserve"> on October 23-24, 2012 at the NOAA Center for Weather and Climate Prediction (NCWCP) in College Park, Maryland, hosted by NOAA/NESDIS</w:t>
      </w:r>
      <w:r w:rsidR="007727E9">
        <w:t>/STAR.</w:t>
      </w:r>
      <w:r w:rsidR="004F3977" w:rsidRPr="004F3977">
        <w:rPr>
          <w:rFonts w:eastAsia="Times New Roman"/>
          <w:color w:val="000000"/>
          <w:szCs w:val="20"/>
          <w:lang w:eastAsia="zh-CN"/>
        </w:rPr>
        <w:t xml:space="preserve"> </w:t>
      </w:r>
      <w:r w:rsidR="004F3977" w:rsidRPr="00570A7F">
        <w:rPr>
          <w:rFonts w:eastAsia="Times New Roman"/>
          <w:color w:val="000000"/>
          <w:szCs w:val="20"/>
          <w:lang w:eastAsia="zh-CN"/>
        </w:rPr>
        <w:t xml:space="preserve">The purpose of this meeting was to assess the readiness of the </w:t>
      </w:r>
      <w:r w:rsidR="004F3977">
        <w:rPr>
          <w:rFonts w:eastAsia="Times New Roman"/>
          <w:color w:val="000000"/>
          <w:szCs w:val="20"/>
          <w:lang w:eastAsia="zh-CN"/>
        </w:rPr>
        <w:t xml:space="preserve">ATMS </w:t>
      </w:r>
      <w:r w:rsidR="004F3977" w:rsidRPr="00570A7F">
        <w:rPr>
          <w:rFonts w:eastAsia="Times New Roman"/>
          <w:color w:val="000000"/>
          <w:szCs w:val="20"/>
          <w:lang w:eastAsia="zh-CN"/>
        </w:rPr>
        <w:t>SDR data product maturity level to be declared “Provisional” by the Algorithm Executive Review Board (AERB).</w:t>
      </w:r>
    </w:p>
    <w:p w:rsidR="007727E9" w:rsidRPr="00570A7F" w:rsidRDefault="006E0929" w:rsidP="0074545A">
      <w:pPr>
        <w:spacing w:before="100" w:beforeAutospacing="1" w:after="100" w:afterAutospacing="1"/>
        <w:ind w:firstLine="360"/>
        <w:jc w:val="both"/>
        <w:rPr>
          <w:lang w:eastAsia="ko-KR"/>
        </w:rPr>
      </w:pPr>
      <w:r>
        <w:t xml:space="preserve">ATMS SDR team members presented current </w:t>
      </w:r>
      <w:r w:rsidR="00716FB0">
        <w:t>Cal/Val</w:t>
      </w:r>
      <w:r w:rsidR="008F3030">
        <w:t xml:space="preserve"> progress since beta maturity, and CrIMSS group also offered their independent assessments of ATMS Temperature Data Records (TDRs) and Remapped SDR produc</w:t>
      </w:r>
      <w:r w:rsidR="00F4534A">
        <w:t>t quality based on their analys</w:t>
      </w:r>
      <w:r w:rsidR="008F3030">
        <w:t>es.</w:t>
      </w:r>
      <w:r w:rsidR="00F4534A">
        <w:t xml:space="preserve"> </w:t>
      </w:r>
      <w:r>
        <w:t xml:space="preserve">Data assimilation users from </w:t>
      </w:r>
      <w:r w:rsidR="00A2197A">
        <w:t xml:space="preserve">different </w:t>
      </w:r>
      <w:r>
        <w:t>Numerical Weather Prediction (NWP) centers, including NOAA Joint Center for Satellite Data Assimilation,</w:t>
      </w:r>
      <w:r w:rsidR="008A2B68">
        <w:t xml:space="preserve"> MetOffice, and ECMWF,</w:t>
      </w:r>
      <w:r w:rsidR="007336A3">
        <w:t xml:space="preserve"> demonstrat</w:t>
      </w:r>
      <w:r w:rsidR="0061591A">
        <w:t>ed impact study by assimilating ATMS data in the</w:t>
      </w:r>
      <w:r w:rsidR="00112F05">
        <w:t>ir</w:t>
      </w:r>
      <w:r w:rsidR="00B41C03">
        <w:t xml:space="preserve"> NWP models</w:t>
      </w:r>
      <w:r w:rsidR="0061591A">
        <w:t>.</w:t>
      </w:r>
      <w:r w:rsidR="00A2378F">
        <w:t xml:space="preserve"> A total of 9 presentations related to ATMS SDR were made and are attached with this CCR package. </w:t>
      </w:r>
    </w:p>
    <w:p w:rsidR="00655E34" w:rsidRPr="00570A7F" w:rsidRDefault="00655E34" w:rsidP="0074545A">
      <w:pPr>
        <w:spacing w:before="100" w:beforeAutospacing="1" w:after="100" w:afterAutospacing="1"/>
        <w:jc w:val="both"/>
        <w:rPr>
          <w:b/>
        </w:rPr>
      </w:pPr>
      <w:r w:rsidRPr="00570A7F">
        <w:rPr>
          <w:b/>
        </w:rPr>
        <w:t xml:space="preserve">1.1 Beta </w:t>
      </w:r>
      <w:r w:rsidR="00964537">
        <w:rPr>
          <w:b/>
        </w:rPr>
        <w:t>P</w:t>
      </w:r>
      <w:r w:rsidRPr="00570A7F">
        <w:rPr>
          <w:b/>
        </w:rPr>
        <w:t>roduct</w:t>
      </w:r>
    </w:p>
    <w:p w:rsidR="00A65E22" w:rsidRDefault="001F79BD" w:rsidP="0074545A">
      <w:pPr>
        <w:spacing w:before="100" w:beforeAutospacing="1" w:after="100" w:afterAutospacing="1"/>
        <w:ind w:firstLine="360"/>
        <w:jc w:val="both"/>
      </w:pPr>
      <w:r>
        <w:t>ATMS</w:t>
      </w:r>
      <w:r w:rsidR="004B1687" w:rsidRPr="00570A7F">
        <w:t xml:space="preserve"> </w:t>
      </w:r>
      <w:r>
        <w:t>TDR</w:t>
      </w:r>
      <w:r w:rsidR="004B1687" w:rsidRPr="00570A7F">
        <w:t xml:space="preserve"> product was declared to have reached Beta maturity level on </w:t>
      </w:r>
      <w:r w:rsidR="009C7FC3">
        <w:t>February 12</w:t>
      </w:r>
      <w:r w:rsidR="004B1687" w:rsidRPr="00570A7F">
        <w:rPr>
          <w:vertAlign w:val="superscript"/>
        </w:rPr>
        <w:t>th</w:t>
      </w:r>
      <w:r w:rsidR="001C38F4" w:rsidRPr="00570A7F">
        <w:t>, following</w:t>
      </w:r>
      <w:r w:rsidR="004B1687" w:rsidRPr="00570A7F">
        <w:t xml:space="preserve"> </w:t>
      </w:r>
      <w:r w:rsidR="001C38F4" w:rsidRPr="00570A7F">
        <w:t>successful early CalVal work perfor</w:t>
      </w:r>
      <w:r w:rsidR="00AF74CF" w:rsidRPr="00570A7F">
        <w:t xml:space="preserve">med </w:t>
      </w:r>
      <w:r w:rsidR="001C38F4" w:rsidRPr="00570A7F">
        <w:t xml:space="preserve">by the team, including </w:t>
      </w:r>
      <w:r w:rsidR="00887641" w:rsidRPr="00570A7F">
        <w:t>updates of P</w:t>
      </w:r>
      <w:r>
        <w:t>CT table</w:t>
      </w:r>
      <w:r w:rsidR="002D6CAC">
        <w:t>, optimal space view sector selection</w:t>
      </w:r>
      <w:r w:rsidR="00887641" w:rsidRPr="00570A7F">
        <w:t xml:space="preserve">, and </w:t>
      </w:r>
      <w:r w:rsidR="00896BEA">
        <w:t>other 23 tasks by the team</w:t>
      </w:r>
      <w:r w:rsidR="00887641" w:rsidRPr="00570A7F">
        <w:t>.</w:t>
      </w:r>
      <w:r w:rsidR="004F06D5" w:rsidRPr="00570A7F">
        <w:t xml:space="preserve">  </w:t>
      </w:r>
      <w:r w:rsidR="000E15DE">
        <w:rPr>
          <w:lang w:eastAsia="en-US"/>
        </w:rPr>
        <w:t>A Readme file was provided to t</w:t>
      </w:r>
      <w:r w:rsidR="00A65E22" w:rsidRPr="00570A7F">
        <w:rPr>
          <w:lang w:eastAsia="en-US"/>
        </w:rPr>
        <w:t xml:space="preserve">he Beta product users, which </w:t>
      </w:r>
      <w:r w:rsidR="004E2A13" w:rsidRPr="00570A7F">
        <w:rPr>
          <w:lang w:eastAsia="en-US"/>
        </w:rPr>
        <w:t>summarized the following product caveats</w:t>
      </w:r>
      <w:r w:rsidR="00A65E22" w:rsidRPr="00570A7F">
        <w:rPr>
          <w:lang w:eastAsia="en-US"/>
        </w:rPr>
        <w:t>:</w:t>
      </w:r>
    </w:p>
    <w:p w:rsidR="000E4014" w:rsidRPr="00570A7F" w:rsidRDefault="000E4014" w:rsidP="00A65E22">
      <w:pPr>
        <w:ind w:firstLine="360"/>
        <w:rPr>
          <w:lang w:eastAsia="en-US"/>
        </w:rPr>
      </w:pPr>
    </w:p>
    <w:p w:rsidR="001F79BD" w:rsidRDefault="001F79BD" w:rsidP="001F79BD">
      <w:pPr>
        <w:pStyle w:val="ListParagraph"/>
        <w:numPr>
          <w:ilvl w:val="0"/>
          <w:numId w:val="30"/>
        </w:numPr>
        <w:suppressAutoHyphens w:val="0"/>
        <w:autoSpaceDE w:val="0"/>
        <w:autoSpaceDN w:val="0"/>
        <w:adjustRightInd w:val="0"/>
        <w:jc w:val="both"/>
      </w:pPr>
      <w:r>
        <w:t xml:space="preserve">ATMS SDR data products include both Temperature Data Record (TDR) and Sensor Data Record (SDR). The TDR product is the calibrated antenna temperatures obtained directly from the sensor antenna measurements of earth's outgoing radiation at the top of the atmosphere while the SDR product is the brightness temperature after applying a beam efficiency and scan position dependent bias correction to the TDR data. For beta maturity, no beam efficiency and scan position dependent bias correction has been applied to the SDR data product, so the antenna temperatures in the TDRs are identical to the brightness temperatures in the SDRs. </w:t>
      </w:r>
    </w:p>
    <w:p w:rsidR="001F79BD" w:rsidRDefault="001F79BD" w:rsidP="001F79BD">
      <w:pPr>
        <w:pStyle w:val="ListParagraph"/>
        <w:autoSpaceDE w:val="0"/>
        <w:autoSpaceDN w:val="0"/>
        <w:adjustRightInd w:val="0"/>
        <w:jc w:val="both"/>
      </w:pPr>
    </w:p>
    <w:p w:rsidR="001F79BD" w:rsidRDefault="001F79BD" w:rsidP="001F79BD">
      <w:pPr>
        <w:pStyle w:val="ListParagraph"/>
        <w:numPr>
          <w:ilvl w:val="0"/>
          <w:numId w:val="30"/>
        </w:numPr>
        <w:suppressAutoHyphens w:val="0"/>
        <w:autoSpaceDE w:val="0"/>
        <w:autoSpaceDN w:val="0"/>
        <w:adjustRightInd w:val="0"/>
        <w:jc w:val="both"/>
      </w:pPr>
      <w:r>
        <w:t>Not all ATMS TDR/SDR data product quality flags were implemented accurately in the beta release due to non-optimized data quality dynamic ranges, which include granule level and scan level quality flags. Users need to be aware of this when directly using the quality flags in the TDR/SDR data products for operational data quality evaluation.</w:t>
      </w:r>
    </w:p>
    <w:p w:rsidR="001F79BD" w:rsidRPr="00351269" w:rsidRDefault="001F79BD" w:rsidP="001F79BD">
      <w:pPr>
        <w:pStyle w:val="ListParagraph"/>
        <w:jc w:val="both"/>
      </w:pPr>
    </w:p>
    <w:p w:rsidR="001F79BD" w:rsidRDefault="001F79BD" w:rsidP="001F79BD">
      <w:pPr>
        <w:pStyle w:val="ListParagraph"/>
        <w:numPr>
          <w:ilvl w:val="0"/>
          <w:numId w:val="30"/>
        </w:numPr>
        <w:suppressAutoHyphens w:val="0"/>
        <w:autoSpaceDE w:val="0"/>
        <w:autoSpaceDN w:val="0"/>
        <w:adjustRightInd w:val="0"/>
        <w:jc w:val="both"/>
      </w:pPr>
      <w:r>
        <w:t xml:space="preserve">Minor striping phenomena have been noticed at ATMS selected V-Band channels (channels 10 to 15) when compared against Numerical Weather Prediction models. </w:t>
      </w:r>
      <w:r w:rsidR="003418E1">
        <w:t>T</w:t>
      </w:r>
      <w:r>
        <w:t>he root cause is still under investigation</w:t>
      </w:r>
      <w:r w:rsidR="003418E1">
        <w:t xml:space="preserve">, but the latest explanation is that the ATMS receivers have larger 1/f noise that the heritage </w:t>
      </w:r>
      <w:r w:rsidR="00723064">
        <w:t>sensors.</w:t>
      </w:r>
      <w:r w:rsidR="003418E1">
        <w:t xml:space="preserve"> Mitigation techniques are being investigated.</w:t>
      </w:r>
    </w:p>
    <w:p w:rsidR="001F79BD" w:rsidRDefault="001F79BD" w:rsidP="001F79BD">
      <w:pPr>
        <w:pStyle w:val="ListParagraph"/>
        <w:autoSpaceDE w:val="0"/>
        <w:autoSpaceDN w:val="0"/>
        <w:adjustRightInd w:val="0"/>
        <w:jc w:val="both"/>
      </w:pPr>
      <w:r>
        <w:t xml:space="preserve"> </w:t>
      </w:r>
    </w:p>
    <w:p w:rsidR="001F79BD" w:rsidRPr="00F16D85" w:rsidRDefault="001F79BD" w:rsidP="001F79BD">
      <w:pPr>
        <w:pStyle w:val="ListParagraph"/>
        <w:numPr>
          <w:ilvl w:val="0"/>
          <w:numId w:val="30"/>
        </w:numPr>
        <w:suppressAutoHyphens w:val="0"/>
        <w:autoSpaceDE w:val="0"/>
        <w:autoSpaceDN w:val="0"/>
        <w:adjustRightInd w:val="0"/>
        <w:jc w:val="both"/>
      </w:pPr>
      <w:r>
        <w:t xml:space="preserve">There is a strong indication that direct solar intrusion causes a slight heating (0.15 Kelvin) of the "WG" band (Chan. 16-22) internal calibration target (ICT) as the NPP satellite enters the eclipse. The "KAV" band ICT had no direct solar intrusion due to the sun shade and varied only ~0.05 Kelvin during these </w:t>
      </w:r>
      <w:r w:rsidRPr="00F16D85">
        <w:t>events. The worst-case temperature variation, however, is within the specified allowable temperature drift for the calibration target, and does not compromise calibration accuracy.</w:t>
      </w:r>
    </w:p>
    <w:p w:rsidR="001F79BD" w:rsidRPr="00F16D85" w:rsidRDefault="001F79BD" w:rsidP="001F79BD">
      <w:pPr>
        <w:pStyle w:val="ListParagraph"/>
        <w:jc w:val="both"/>
      </w:pPr>
    </w:p>
    <w:p w:rsidR="001F79BD" w:rsidRPr="005E6E5D" w:rsidRDefault="001F79BD" w:rsidP="001F79BD">
      <w:pPr>
        <w:pStyle w:val="ListParagraph"/>
        <w:numPr>
          <w:ilvl w:val="0"/>
          <w:numId w:val="30"/>
        </w:numPr>
        <w:suppressAutoHyphens w:val="0"/>
        <w:autoSpaceDE w:val="0"/>
        <w:autoSpaceDN w:val="0"/>
        <w:adjustRightInd w:val="0"/>
        <w:jc w:val="both"/>
      </w:pPr>
      <w:r>
        <w:t>Some ATMS TDR/SDR data may not contain valid values due to spacecraft maneuvers and anomalies, which are listed below:</w:t>
      </w:r>
    </w:p>
    <w:p w:rsidR="001F79BD" w:rsidRDefault="001F79BD" w:rsidP="001F79BD">
      <w:pPr>
        <w:pStyle w:val="ListParagraph"/>
        <w:numPr>
          <w:ilvl w:val="1"/>
          <w:numId w:val="30"/>
        </w:numPr>
        <w:suppressAutoHyphens w:val="0"/>
        <w:autoSpaceDE w:val="0"/>
        <w:autoSpaceDN w:val="0"/>
        <w:adjustRightInd w:val="0"/>
        <w:jc w:val="both"/>
      </w:pPr>
      <w:r>
        <w:t>65 deg. ATMS (anti-sun side) roll maneuver: 12 Jan 2012 between 12:00 to 12:35 UTC</w:t>
      </w:r>
    </w:p>
    <w:p w:rsidR="001F79BD" w:rsidRDefault="001F79BD" w:rsidP="001F79BD">
      <w:pPr>
        <w:pStyle w:val="ListParagraph"/>
        <w:numPr>
          <w:ilvl w:val="1"/>
          <w:numId w:val="30"/>
        </w:numPr>
        <w:suppressAutoHyphens w:val="0"/>
        <w:autoSpaceDE w:val="0"/>
        <w:autoSpaceDN w:val="0"/>
        <w:adjustRightInd w:val="0"/>
        <w:jc w:val="both"/>
      </w:pPr>
      <w:r>
        <w:t>25 deg. ATMS (sun-side) roll maneuver: 12 Jan 2012 between 13:50 to 14:10 UTC</w:t>
      </w:r>
    </w:p>
    <w:p w:rsidR="001F79BD" w:rsidRDefault="001F79BD" w:rsidP="001F79BD">
      <w:pPr>
        <w:pStyle w:val="ListParagraph"/>
        <w:numPr>
          <w:ilvl w:val="1"/>
          <w:numId w:val="30"/>
        </w:numPr>
        <w:suppressAutoHyphens w:val="0"/>
        <w:autoSpaceDE w:val="0"/>
        <w:autoSpaceDN w:val="0"/>
        <w:adjustRightInd w:val="0"/>
        <w:jc w:val="both"/>
      </w:pPr>
      <w:r>
        <w:t>Pitch maneuver: 20 Feb 2012 between 18:15 to 19:00 UTC</w:t>
      </w:r>
    </w:p>
    <w:p w:rsidR="001F79BD" w:rsidRDefault="001F79BD" w:rsidP="001F79BD">
      <w:pPr>
        <w:pStyle w:val="ListParagraph"/>
        <w:numPr>
          <w:ilvl w:val="1"/>
          <w:numId w:val="30"/>
        </w:numPr>
        <w:suppressAutoHyphens w:val="0"/>
        <w:autoSpaceDE w:val="0"/>
        <w:autoSpaceDN w:val="0"/>
        <w:adjustRightInd w:val="0"/>
        <w:jc w:val="both"/>
      </w:pPr>
      <w:r>
        <w:t xml:space="preserve">NPP Spacecraft Anomaly: ATMS data loss from 21 Jun 2012 18:00 UTC to 22 Jun 2012 12:56 UTC </w:t>
      </w:r>
    </w:p>
    <w:p w:rsidR="001F79BD" w:rsidRDefault="001F79BD" w:rsidP="001F79BD">
      <w:pPr>
        <w:pStyle w:val="ListParagraph"/>
        <w:numPr>
          <w:ilvl w:val="1"/>
          <w:numId w:val="30"/>
        </w:numPr>
        <w:suppressAutoHyphens w:val="0"/>
        <w:autoSpaceDE w:val="0"/>
        <w:autoSpaceDN w:val="0"/>
        <w:adjustRightInd w:val="0"/>
        <w:jc w:val="both"/>
      </w:pPr>
      <w:r>
        <w:t>Near monthly VIIRS calibration maneuvers will impact ATMS SDRs (approx. nine maneuvers a year). The monthly VIIRS calibrations consist of a 14 deg. anti-sun side roll maneuver with a dwell time of four minutes.</w:t>
      </w:r>
    </w:p>
    <w:p w:rsidR="001F79BD" w:rsidRDefault="001F79BD" w:rsidP="001F79BD">
      <w:pPr>
        <w:pStyle w:val="ListParagraph"/>
        <w:autoSpaceDE w:val="0"/>
        <w:autoSpaceDN w:val="0"/>
        <w:adjustRightInd w:val="0"/>
        <w:ind w:left="1440"/>
        <w:jc w:val="both"/>
      </w:pPr>
    </w:p>
    <w:p w:rsidR="001F79BD" w:rsidRDefault="001F79BD" w:rsidP="003418E1">
      <w:pPr>
        <w:pStyle w:val="ListParagraph"/>
        <w:autoSpaceDE w:val="0"/>
        <w:autoSpaceDN w:val="0"/>
        <w:adjustRightInd w:val="0"/>
        <w:jc w:val="both"/>
      </w:pPr>
      <w:bookmarkStart w:id="0" w:name="_GoBack"/>
      <w:bookmarkEnd w:id="0"/>
      <w:r>
        <w:t>Another caveat is that the</w:t>
      </w:r>
      <w:r w:rsidRPr="00B1325B">
        <w:t xml:space="preserve"> </w:t>
      </w:r>
      <w:r>
        <w:t>N_Spacecraft_Maneuver metadata in the ATMS data products is not working as expected</w:t>
      </w:r>
      <w:r w:rsidR="003418E1">
        <w:t xml:space="preserve"> during the maneuvers</w:t>
      </w:r>
      <w:r>
        <w:t xml:space="preserve">, and therefore it isn't correctly identifying maneuvers. A fix </w:t>
      </w:r>
      <w:r w:rsidR="003418E1">
        <w:t>was implemented on 9 Aug. 2012.</w:t>
      </w:r>
    </w:p>
    <w:p w:rsidR="003418E1" w:rsidRPr="00BA4031" w:rsidRDefault="003418E1" w:rsidP="003418E1">
      <w:pPr>
        <w:pStyle w:val="ListParagraph"/>
        <w:autoSpaceDE w:val="0"/>
        <w:autoSpaceDN w:val="0"/>
        <w:adjustRightInd w:val="0"/>
        <w:jc w:val="both"/>
      </w:pPr>
    </w:p>
    <w:p w:rsidR="001F79BD" w:rsidRDefault="001F79BD" w:rsidP="001F79BD">
      <w:pPr>
        <w:pStyle w:val="ListParagraph"/>
        <w:numPr>
          <w:ilvl w:val="0"/>
          <w:numId w:val="30"/>
        </w:numPr>
        <w:suppressAutoHyphens w:val="0"/>
        <w:autoSpaceDE w:val="0"/>
        <w:autoSpaceDN w:val="0"/>
        <w:adjustRightInd w:val="0"/>
        <w:jc w:val="both"/>
      </w:pPr>
      <w:r>
        <w:t xml:space="preserve">Preliminary evaluation on ATMS geolocation accuracy did not show a significant problem in Beta release data. </w:t>
      </w:r>
    </w:p>
    <w:p w:rsidR="001F79BD" w:rsidRDefault="001F79BD" w:rsidP="001F79BD">
      <w:pPr>
        <w:pStyle w:val="ListParagraph"/>
        <w:autoSpaceDE w:val="0"/>
        <w:autoSpaceDN w:val="0"/>
        <w:adjustRightInd w:val="0"/>
        <w:jc w:val="both"/>
      </w:pPr>
    </w:p>
    <w:p w:rsidR="001F79BD" w:rsidRPr="00AE43B9" w:rsidRDefault="001F79BD" w:rsidP="001F79BD">
      <w:pPr>
        <w:pStyle w:val="ListParagraph"/>
        <w:numPr>
          <w:ilvl w:val="0"/>
          <w:numId w:val="30"/>
        </w:numPr>
        <w:suppressAutoHyphens w:val="0"/>
        <w:autoSpaceDE w:val="0"/>
        <w:autoSpaceDN w:val="0"/>
        <w:adjustRightInd w:val="0"/>
        <w:jc w:val="both"/>
      </w:pPr>
      <w:r>
        <w:t xml:space="preserve">The ATMS SDR remapped to the CrIS SDR is available starting on April 19, 2012 to match when the CrIS SDR became available on CLASS. </w:t>
      </w:r>
      <w:r w:rsidRPr="00451299">
        <w:t xml:space="preserve">A false positive "synchronization error" quality flag (QF4) was fixed after May 17th, 2012 by changing a ground look-up table </w:t>
      </w:r>
      <w:r>
        <w:t xml:space="preserve">parameter </w:t>
      </w:r>
      <w:r w:rsidRPr="00451299">
        <w:t>value.</w:t>
      </w:r>
    </w:p>
    <w:p w:rsidR="00502584" w:rsidRPr="00570A7F" w:rsidRDefault="00502584" w:rsidP="007555D1">
      <w:pPr>
        <w:spacing w:before="100" w:beforeAutospacing="1" w:after="100" w:afterAutospacing="1"/>
        <w:rPr>
          <w:b/>
        </w:rPr>
      </w:pPr>
      <w:r w:rsidRPr="00570A7F">
        <w:rPr>
          <w:b/>
        </w:rPr>
        <w:t xml:space="preserve">1.2 Major </w:t>
      </w:r>
      <w:r w:rsidR="00163FA3" w:rsidRPr="00570A7F">
        <w:rPr>
          <w:b/>
        </w:rPr>
        <w:t>Cal</w:t>
      </w:r>
      <w:r w:rsidR="003418E1">
        <w:rPr>
          <w:b/>
        </w:rPr>
        <w:t>/</w:t>
      </w:r>
      <w:r w:rsidR="00163FA3" w:rsidRPr="00570A7F">
        <w:rPr>
          <w:b/>
        </w:rPr>
        <w:t xml:space="preserve">Val </w:t>
      </w:r>
      <w:r w:rsidR="00964537">
        <w:rPr>
          <w:b/>
        </w:rPr>
        <w:t>A</w:t>
      </w:r>
      <w:r w:rsidRPr="00570A7F">
        <w:rPr>
          <w:b/>
        </w:rPr>
        <w:t xml:space="preserve">ctivities after the Beta </w:t>
      </w:r>
      <w:r w:rsidR="00964537">
        <w:rPr>
          <w:b/>
        </w:rPr>
        <w:t>Version</w:t>
      </w:r>
    </w:p>
    <w:p w:rsidR="005225D5" w:rsidRPr="00570A7F" w:rsidRDefault="005225D5" w:rsidP="00906C71">
      <w:pPr>
        <w:spacing w:before="100" w:beforeAutospacing="1" w:after="100" w:afterAutospacing="1"/>
        <w:ind w:firstLine="720"/>
      </w:pPr>
      <w:r w:rsidRPr="00570A7F">
        <w:t>Since the Beta Review Meeting</w:t>
      </w:r>
      <w:r w:rsidR="00964537">
        <w:t xml:space="preserve"> in January 13, 2012</w:t>
      </w:r>
      <w:r w:rsidRPr="00570A7F">
        <w:t xml:space="preserve">, the </w:t>
      </w:r>
      <w:r w:rsidR="00C709F9">
        <w:t>ATMS</w:t>
      </w:r>
      <w:r w:rsidRPr="00570A7F">
        <w:t xml:space="preserve"> SDR team has focused on the following activities:</w:t>
      </w:r>
    </w:p>
    <w:p w:rsidR="002B569F" w:rsidRPr="00570A7F" w:rsidRDefault="00DD65A9" w:rsidP="005225D5">
      <w:pPr>
        <w:numPr>
          <w:ilvl w:val="0"/>
          <w:numId w:val="14"/>
        </w:numPr>
        <w:spacing w:before="100" w:beforeAutospacing="1" w:after="100" w:afterAutospacing="1"/>
      </w:pPr>
      <w:r>
        <w:t>SDR Calibratio</w:t>
      </w:r>
      <w:r w:rsidR="00711273">
        <w:t>n</w:t>
      </w:r>
      <w:r w:rsidR="007109B5">
        <w:t xml:space="preserve"> Analysis</w:t>
      </w:r>
    </w:p>
    <w:p w:rsidR="00711273" w:rsidRDefault="00C01AC5" w:rsidP="005225D5">
      <w:pPr>
        <w:numPr>
          <w:ilvl w:val="1"/>
          <w:numId w:val="14"/>
        </w:numPr>
        <w:spacing w:before="100" w:beforeAutospacing="1" w:after="100" w:afterAutospacing="1"/>
      </w:pPr>
      <w:r>
        <w:t>Roll/Pitch Maneuvers data analysis</w:t>
      </w:r>
    </w:p>
    <w:p w:rsidR="003C4FFA" w:rsidRDefault="006F2669" w:rsidP="005225D5">
      <w:pPr>
        <w:numPr>
          <w:ilvl w:val="1"/>
          <w:numId w:val="14"/>
        </w:numPr>
        <w:spacing w:before="100" w:beforeAutospacing="1" w:after="100" w:afterAutospacing="1"/>
      </w:pPr>
      <w:r>
        <w:t>Theoretical explanation for Quasi-Ver</w:t>
      </w:r>
      <w:r w:rsidR="00FC11E0">
        <w:t>tical/Quasi-Horizontal polar</w:t>
      </w:r>
      <w:r w:rsidR="002C6E98">
        <w:t>ization channel measurements</w:t>
      </w:r>
    </w:p>
    <w:p w:rsidR="002B569F" w:rsidRPr="00570A7F" w:rsidRDefault="00C02BF3" w:rsidP="005225D5">
      <w:pPr>
        <w:numPr>
          <w:ilvl w:val="1"/>
          <w:numId w:val="14"/>
        </w:numPr>
        <w:spacing w:before="100" w:beforeAutospacing="1" w:after="100" w:afterAutospacing="1"/>
      </w:pPr>
      <w:r w:rsidRPr="00570A7F">
        <w:t>Inter-satellite/sensor comparisons</w:t>
      </w:r>
    </w:p>
    <w:p w:rsidR="002B569F" w:rsidRPr="00570A7F" w:rsidRDefault="00C02BF3" w:rsidP="005225D5">
      <w:pPr>
        <w:numPr>
          <w:ilvl w:val="1"/>
          <w:numId w:val="14"/>
        </w:numPr>
        <w:spacing w:before="100" w:beforeAutospacing="1" w:after="100" w:afterAutospacing="1"/>
      </w:pPr>
      <w:r w:rsidRPr="00570A7F">
        <w:t>Observation vs. radiative transfer model comparisons</w:t>
      </w:r>
    </w:p>
    <w:p w:rsidR="002B569F" w:rsidRDefault="00453C53" w:rsidP="005225D5">
      <w:pPr>
        <w:numPr>
          <w:ilvl w:val="1"/>
          <w:numId w:val="14"/>
        </w:numPr>
        <w:spacing w:before="100" w:beforeAutospacing="1" w:after="100" w:afterAutospacing="1"/>
      </w:pPr>
      <w:r>
        <w:t>Update PCT table to improve</w:t>
      </w:r>
      <w:r w:rsidR="002342BC">
        <w:t xml:space="preserve"> data quality flag</w:t>
      </w:r>
      <w:r>
        <w:t xml:space="preserve"> accuracy</w:t>
      </w:r>
    </w:p>
    <w:p w:rsidR="00235E6A" w:rsidRPr="00570A7F" w:rsidRDefault="004F78F5" w:rsidP="005225D5">
      <w:pPr>
        <w:numPr>
          <w:ilvl w:val="1"/>
          <w:numId w:val="14"/>
        </w:numPr>
        <w:spacing w:before="100" w:beforeAutospacing="1" w:after="100" w:afterAutospacing="1"/>
      </w:pPr>
      <w:r>
        <w:t>ATMS SDR remap to CrIS FOR</w:t>
      </w:r>
      <w:r w:rsidR="006C4BE5">
        <w:t xml:space="preserve">, including </w:t>
      </w:r>
      <w:r w:rsidR="003418E1">
        <w:t xml:space="preserve">updating </w:t>
      </w:r>
      <w:r w:rsidR="006C4BE5">
        <w:t>synchronization time</w:t>
      </w:r>
      <w:r w:rsidR="003418E1">
        <w:t xml:space="preserve"> in PCT to eliminate QF false alarms</w:t>
      </w:r>
      <w:r w:rsidR="006C4BE5">
        <w:t xml:space="preserve"> </w:t>
      </w:r>
      <w:r w:rsidR="00235E6A">
        <w:t xml:space="preserve">TDR stripping </w:t>
      </w:r>
      <w:r w:rsidR="00CF655F">
        <w:t>analysis</w:t>
      </w:r>
    </w:p>
    <w:p w:rsidR="002B569F" w:rsidRPr="00570A7F" w:rsidRDefault="00C02BF3" w:rsidP="005225D5">
      <w:pPr>
        <w:numPr>
          <w:ilvl w:val="0"/>
          <w:numId w:val="14"/>
        </w:numPr>
        <w:spacing w:before="100" w:beforeAutospacing="1" w:after="100" w:afterAutospacing="1"/>
      </w:pPr>
      <w:r w:rsidRPr="00570A7F">
        <w:t>Geolocation validation</w:t>
      </w:r>
    </w:p>
    <w:p w:rsidR="002B569F" w:rsidRPr="00570A7F" w:rsidRDefault="003C4FFA" w:rsidP="005225D5">
      <w:pPr>
        <w:numPr>
          <w:ilvl w:val="1"/>
          <w:numId w:val="14"/>
        </w:numPr>
        <w:spacing w:before="100" w:beforeAutospacing="1" w:after="100" w:afterAutospacing="1"/>
      </w:pPr>
      <w:r>
        <w:t>Compared with high resolution geolocation digital datasets and verify th</w:t>
      </w:r>
      <w:r w:rsidR="003418E1">
        <w:t xml:space="preserve">at the near nadir and off nadir geolocation are within </w:t>
      </w:r>
      <w:r>
        <w:t xml:space="preserve"> </w:t>
      </w:r>
      <w:r w:rsidR="00634705">
        <w:t>specification.</w:t>
      </w:r>
    </w:p>
    <w:p w:rsidR="002B569F" w:rsidRPr="00570A7F" w:rsidRDefault="00C02BF3" w:rsidP="005225D5">
      <w:pPr>
        <w:numPr>
          <w:ilvl w:val="0"/>
          <w:numId w:val="14"/>
        </w:numPr>
        <w:spacing w:before="100" w:beforeAutospacing="1" w:after="100" w:afterAutospacing="1"/>
      </w:pPr>
      <w:r w:rsidRPr="00570A7F">
        <w:t>Algorithm improvement and code fix</w:t>
      </w:r>
    </w:p>
    <w:p w:rsidR="002B569F" w:rsidRPr="00570A7F" w:rsidRDefault="00AF0236" w:rsidP="00B0447C">
      <w:pPr>
        <w:numPr>
          <w:ilvl w:val="1"/>
          <w:numId w:val="14"/>
        </w:numPr>
        <w:spacing w:before="100" w:beforeAutospacing="1" w:after="100" w:afterAutospacing="1"/>
      </w:pPr>
      <w:r>
        <w:t xml:space="preserve">Code fixes for </w:t>
      </w:r>
      <w:r w:rsidR="003418E1">
        <w:t>QF false alarms</w:t>
      </w:r>
    </w:p>
    <w:p w:rsidR="00113DEB" w:rsidRPr="00570A7F" w:rsidRDefault="00113DEB" w:rsidP="00113DEB">
      <w:pPr>
        <w:pStyle w:val="ListParagraph"/>
        <w:numPr>
          <w:ilvl w:val="0"/>
          <w:numId w:val="19"/>
        </w:numPr>
        <w:spacing w:before="100" w:beforeAutospacing="1" w:after="100" w:afterAutospacing="1"/>
        <w:rPr>
          <w:b/>
        </w:rPr>
      </w:pPr>
      <w:r w:rsidRPr="00570A7F">
        <w:rPr>
          <w:b/>
        </w:rPr>
        <w:t>Justification</w:t>
      </w:r>
      <w:r w:rsidR="00964537">
        <w:rPr>
          <w:b/>
        </w:rPr>
        <w:t>s</w:t>
      </w:r>
      <w:r w:rsidRPr="00570A7F">
        <w:rPr>
          <w:b/>
        </w:rPr>
        <w:t xml:space="preserve"> for </w:t>
      </w:r>
      <w:r w:rsidR="00964537">
        <w:rPr>
          <w:b/>
        </w:rPr>
        <w:t>P</w:t>
      </w:r>
      <w:r w:rsidRPr="00570A7F">
        <w:rPr>
          <w:b/>
        </w:rPr>
        <w:t xml:space="preserve">romoting </w:t>
      </w:r>
      <w:r w:rsidR="00942E0E">
        <w:rPr>
          <w:b/>
        </w:rPr>
        <w:t>ATMS</w:t>
      </w:r>
      <w:r w:rsidRPr="00570A7F">
        <w:rPr>
          <w:b/>
        </w:rPr>
        <w:t xml:space="preserve"> </w:t>
      </w:r>
      <w:r w:rsidR="00C62732">
        <w:rPr>
          <w:b/>
        </w:rPr>
        <w:t>TDR/</w:t>
      </w:r>
      <w:r w:rsidRPr="00570A7F">
        <w:rPr>
          <w:b/>
        </w:rPr>
        <w:t>SDR</w:t>
      </w:r>
      <w:r w:rsidR="00C62732">
        <w:rPr>
          <w:b/>
        </w:rPr>
        <w:t>/RSDR</w:t>
      </w:r>
      <w:r w:rsidR="00964537">
        <w:rPr>
          <w:b/>
        </w:rPr>
        <w:t xml:space="preserve"> Products </w:t>
      </w:r>
      <w:r w:rsidRPr="00570A7F">
        <w:rPr>
          <w:b/>
        </w:rPr>
        <w:t xml:space="preserve"> from Beta to </w:t>
      </w:r>
      <w:r w:rsidR="007129D3" w:rsidRPr="00570A7F">
        <w:rPr>
          <w:b/>
        </w:rPr>
        <w:t>Provisional</w:t>
      </w:r>
      <w:r w:rsidR="00964537">
        <w:rPr>
          <w:b/>
        </w:rPr>
        <w:t xml:space="preserve"> Level</w:t>
      </w:r>
    </w:p>
    <w:p w:rsidR="0039568C" w:rsidRPr="0074545A" w:rsidRDefault="00CB1CB0" w:rsidP="0074545A">
      <w:pPr>
        <w:spacing w:before="100" w:beforeAutospacing="1" w:after="100" w:afterAutospacing="1"/>
        <w:ind w:firstLine="360"/>
        <w:rPr>
          <w:rFonts w:eastAsia="Times New Roman"/>
          <w:color w:val="000000"/>
          <w:szCs w:val="20"/>
          <w:lang w:eastAsia="zh-CN"/>
        </w:rPr>
      </w:pPr>
      <w:r>
        <w:t xml:space="preserve">The ATMS SDR Provisional Product Review Meeting was very successful. After presenting progress results by all PIs on 25 cal/val tasks, </w:t>
      </w:r>
      <w:r w:rsidR="0039568C" w:rsidRPr="00570A7F">
        <w:rPr>
          <w:rFonts w:eastAsia="Times New Roman"/>
          <w:color w:val="000000"/>
          <w:szCs w:val="20"/>
          <w:lang w:eastAsia="zh-CN"/>
        </w:rPr>
        <w:t xml:space="preserve">the review panel provided the following assessment to the </w:t>
      </w:r>
      <w:r w:rsidR="007C5FF9">
        <w:rPr>
          <w:rFonts w:eastAsia="Times New Roman"/>
          <w:color w:val="000000"/>
          <w:szCs w:val="20"/>
          <w:lang w:eastAsia="zh-CN"/>
        </w:rPr>
        <w:t>ATMS</w:t>
      </w:r>
      <w:r w:rsidR="0039568C" w:rsidRPr="00570A7F">
        <w:rPr>
          <w:rFonts w:eastAsia="Times New Roman"/>
          <w:color w:val="000000"/>
          <w:szCs w:val="20"/>
          <w:lang w:eastAsia="zh-CN"/>
        </w:rPr>
        <w:t xml:space="preserve"> SDR </w:t>
      </w:r>
      <w:r w:rsidR="00964537">
        <w:rPr>
          <w:rFonts w:eastAsia="Times New Roman"/>
          <w:color w:val="000000"/>
          <w:szCs w:val="20"/>
          <w:lang w:eastAsia="zh-CN"/>
        </w:rPr>
        <w:t>p</w:t>
      </w:r>
      <w:r w:rsidR="0039568C" w:rsidRPr="00570A7F">
        <w:rPr>
          <w:rFonts w:eastAsia="Times New Roman"/>
          <w:color w:val="000000"/>
          <w:szCs w:val="20"/>
          <w:lang w:eastAsia="zh-CN"/>
        </w:rPr>
        <w:t>roduct</w:t>
      </w:r>
      <w:r w:rsidR="00964537">
        <w:rPr>
          <w:rFonts w:eastAsia="Times New Roman"/>
          <w:color w:val="000000"/>
          <w:szCs w:val="20"/>
          <w:lang w:eastAsia="zh-CN"/>
        </w:rPr>
        <w:t>s</w:t>
      </w:r>
      <w:r w:rsidR="0039568C" w:rsidRPr="00570A7F">
        <w:rPr>
          <w:rFonts w:eastAsia="Times New Roman"/>
          <w:color w:val="000000"/>
          <w:szCs w:val="20"/>
          <w:lang w:eastAsia="zh-CN"/>
        </w:rPr>
        <w:t>:</w:t>
      </w:r>
    </w:p>
    <w:p w:rsidR="0039568C" w:rsidRPr="00570A7F" w:rsidRDefault="00AA2F13" w:rsidP="0039568C">
      <w:pPr>
        <w:pStyle w:val="ListParagraph"/>
        <w:numPr>
          <w:ilvl w:val="0"/>
          <w:numId w:val="12"/>
        </w:numPr>
        <w:suppressAutoHyphens w:val="0"/>
        <w:autoSpaceDE w:val="0"/>
        <w:autoSpaceDN w:val="0"/>
        <w:adjustRightInd w:val="0"/>
        <w:rPr>
          <w:rFonts w:eastAsia="Times New Roman"/>
          <w:lang w:eastAsia="en-US"/>
        </w:rPr>
      </w:pPr>
      <w:r>
        <w:rPr>
          <w:rFonts w:eastAsia="Times New Roman"/>
          <w:lang w:eastAsia="en-US"/>
        </w:rPr>
        <w:t xml:space="preserve">ATMS SDR team has </w:t>
      </w:r>
      <w:r w:rsidR="009222D2">
        <w:rPr>
          <w:rFonts w:eastAsia="Times New Roman"/>
          <w:lang w:eastAsia="en-US"/>
        </w:rPr>
        <w:t>showed</w:t>
      </w:r>
      <w:r>
        <w:rPr>
          <w:rFonts w:eastAsia="Times New Roman"/>
          <w:lang w:eastAsia="en-US"/>
        </w:rPr>
        <w:t xml:space="preserve"> that the i</w:t>
      </w:r>
      <w:r w:rsidR="0039568C" w:rsidRPr="00570A7F">
        <w:rPr>
          <w:rFonts w:eastAsia="Times New Roman"/>
          <w:lang w:eastAsia="en-US"/>
        </w:rPr>
        <w:t xml:space="preserve">nstrument </w:t>
      </w:r>
      <w:r>
        <w:rPr>
          <w:rFonts w:eastAsia="Times New Roman"/>
          <w:lang w:eastAsia="en-US"/>
        </w:rPr>
        <w:t xml:space="preserve">performance is </w:t>
      </w:r>
      <w:r w:rsidR="0039568C" w:rsidRPr="00570A7F">
        <w:rPr>
          <w:rFonts w:eastAsia="Times New Roman"/>
          <w:lang w:eastAsia="en-US"/>
        </w:rPr>
        <w:t>well within specification</w:t>
      </w:r>
      <w:r>
        <w:rPr>
          <w:rFonts w:eastAsia="Times New Roman"/>
          <w:lang w:eastAsia="en-US"/>
        </w:rPr>
        <w:t xml:space="preserve"> </w:t>
      </w:r>
      <w:r w:rsidR="00423C6B">
        <w:rPr>
          <w:rFonts w:eastAsia="Times New Roman"/>
          <w:lang w:eastAsia="en-US"/>
        </w:rPr>
        <w:t>and</w:t>
      </w:r>
      <w:r w:rsidR="004163F0">
        <w:rPr>
          <w:rFonts w:eastAsia="Times New Roman"/>
          <w:lang w:eastAsia="en-US"/>
        </w:rPr>
        <w:t xml:space="preserve"> </w:t>
      </w:r>
      <w:r w:rsidR="00423C6B">
        <w:rPr>
          <w:rFonts w:eastAsia="Times New Roman"/>
          <w:lang w:eastAsia="en-US"/>
        </w:rPr>
        <w:t xml:space="preserve">the Backus-Gilbert remap SDR </w:t>
      </w:r>
      <w:r w:rsidR="00964537">
        <w:rPr>
          <w:rFonts w:eastAsia="Times New Roman"/>
          <w:lang w:eastAsia="en-US"/>
        </w:rPr>
        <w:t xml:space="preserve">has a quality similar to </w:t>
      </w:r>
      <w:r w:rsidR="00423C6B">
        <w:rPr>
          <w:rFonts w:eastAsia="Times New Roman"/>
          <w:lang w:eastAsia="en-US"/>
        </w:rPr>
        <w:t xml:space="preserve">AMSU-A </w:t>
      </w:r>
      <w:r w:rsidR="00964537">
        <w:rPr>
          <w:rFonts w:eastAsia="Times New Roman"/>
          <w:lang w:eastAsia="en-US"/>
        </w:rPr>
        <w:t xml:space="preserve">data </w:t>
      </w:r>
    </w:p>
    <w:p w:rsidR="000B5944" w:rsidRDefault="000B5944" w:rsidP="0039568C">
      <w:pPr>
        <w:pStyle w:val="ListParagraph"/>
        <w:numPr>
          <w:ilvl w:val="0"/>
          <w:numId w:val="12"/>
        </w:numPr>
        <w:suppressAutoHyphens w:val="0"/>
        <w:autoSpaceDE w:val="0"/>
        <w:autoSpaceDN w:val="0"/>
        <w:adjustRightInd w:val="0"/>
        <w:rPr>
          <w:rFonts w:eastAsia="Times New Roman"/>
          <w:lang w:eastAsia="en-US"/>
        </w:rPr>
      </w:pPr>
      <w:r>
        <w:rPr>
          <w:rFonts w:eastAsia="Times New Roman"/>
          <w:lang w:eastAsia="en-US"/>
        </w:rPr>
        <w:t xml:space="preserve">NWP users </w:t>
      </w:r>
      <w:r w:rsidR="00CD58E5">
        <w:rPr>
          <w:rFonts w:eastAsia="Times New Roman"/>
          <w:lang w:eastAsia="en-US"/>
        </w:rPr>
        <w:t>have</w:t>
      </w:r>
      <w:r>
        <w:rPr>
          <w:rFonts w:eastAsia="Times New Roman"/>
          <w:lang w:eastAsia="en-US"/>
        </w:rPr>
        <w:t xml:space="preserve"> demonstrated </w:t>
      </w:r>
      <w:r w:rsidR="007F3D5A">
        <w:rPr>
          <w:rFonts w:eastAsia="Times New Roman"/>
          <w:lang w:eastAsia="en-US"/>
        </w:rPr>
        <w:t>positive impact</w:t>
      </w:r>
      <w:r w:rsidR="00964537">
        <w:rPr>
          <w:rFonts w:eastAsia="Times New Roman"/>
          <w:lang w:eastAsia="en-US"/>
        </w:rPr>
        <w:t>s</w:t>
      </w:r>
      <w:r>
        <w:rPr>
          <w:rFonts w:eastAsia="Times New Roman"/>
          <w:lang w:eastAsia="en-US"/>
        </w:rPr>
        <w:t xml:space="preserve"> of</w:t>
      </w:r>
      <w:r w:rsidR="00B13EF4">
        <w:rPr>
          <w:rFonts w:eastAsia="Times New Roman"/>
          <w:lang w:eastAsia="en-US"/>
        </w:rPr>
        <w:t xml:space="preserve"> ATMS TDR </w:t>
      </w:r>
      <w:r w:rsidR="00964537">
        <w:rPr>
          <w:rFonts w:eastAsia="Times New Roman"/>
          <w:lang w:eastAsia="en-US"/>
        </w:rPr>
        <w:t xml:space="preserve">on global medium-range </w:t>
      </w:r>
      <w:r w:rsidR="00B13EF4">
        <w:rPr>
          <w:rFonts w:eastAsia="Times New Roman"/>
          <w:lang w:eastAsia="en-US"/>
        </w:rPr>
        <w:t>forecast models</w:t>
      </w:r>
    </w:p>
    <w:p w:rsidR="0039568C" w:rsidRPr="00570A7F" w:rsidRDefault="0039568C" w:rsidP="0039568C">
      <w:pPr>
        <w:pStyle w:val="ListParagraph"/>
        <w:numPr>
          <w:ilvl w:val="0"/>
          <w:numId w:val="12"/>
        </w:numPr>
        <w:suppressAutoHyphens w:val="0"/>
        <w:autoSpaceDE w:val="0"/>
        <w:autoSpaceDN w:val="0"/>
        <w:adjustRightInd w:val="0"/>
        <w:rPr>
          <w:rFonts w:eastAsia="Times New Roman"/>
          <w:lang w:eastAsia="en-US"/>
        </w:rPr>
      </w:pPr>
      <w:r w:rsidRPr="00570A7F">
        <w:rPr>
          <w:rFonts w:eastAsia="Times New Roman"/>
          <w:lang w:eastAsia="en-US"/>
        </w:rPr>
        <w:t xml:space="preserve">Team should analyze </w:t>
      </w:r>
      <w:r w:rsidR="00964537">
        <w:rPr>
          <w:rFonts w:eastAsia="Times New Roman"/>
          <w:lang w:eastAsia="en-US"/>
        </w:rPr>
        <w:t xml:space="preserve">ATMS on-orbit performance  </w:t>
      </w:r>
      <w:r w:rsidRPr="00570A7F">
        <w:rPr>
          <w:rFonts w:eastAsia="Times New Roman"/>
          <w:lang w:eastAsia="en-US"/>
        </w:rPr>
        <w:t>trends</w:t>
      </w:r>
      <w:r w:rsidR="00964537">
        <w:rPr>
          <w:rFonts w:eastAsia="Times New Roman"/>
          <w:lang w:eastAsia="en-US"/>
        </w:rPr>
        <w:t xml:space="preserve"> </w:t>
      </w:r>
      <w:r w:rsidRPr="00570A7F">
        <w:rPr>
          <w:rFonts w:eastAsia="Times New Roman"/>
          <w:lang w:eastAsia="en-US"/>
        </w:rPr>
        <w:t xml:space="preserve">carefully to </w:t>
      </w:r>
      <w:r w:rsidR="00964537" w:rsidRPr="00570A7F">
        <w:rPr>
          <w:rFonts w:eastAsia="Times New Roman"/>
          <w:lang w:eastAsia="en-US"/>
        </w:rPr>
        <w:t>assess</w:t>
      </w:r>
      <w:r w:rsidR="00964537">
        <w:rPr>
          <w:rFonts w:eastAsia="Times New Roman"/>
          <w:lang w:eastAsia="en-US"/>
        </w:rPr>
        <w:t xml:space="preserve"> its </w:t>
      </w:r>
      <w:r w:rsidRPr="00570A7F">
        <w:rPr>
          <w:rFonts w:eastAsia="Times New Roman"/>
          <w:lang w:eastAsia="en-US"/>
        </w:rPr>
        <w:t>stability</w:t>
      </w:r>
    </w:p>
    <w:p w:rsidR="0039568C" w:rsidRPr="00570A7F" w:rsidRDefault="000553B3" w:rsidP="0039568C">
      <w:pPr>
        <w:pStyle w:val="ListParagraph"/>
        <w:numPr>
          <w:ilvl w:val="0"/>
          <w:numId w:val="12"/>
        </w:numPr>
        <w:suppressAutoHyphens w:val="0"/>
        <w:autoSpaceDE w:val="0"/>
        <w:autoSpaceDN w:val="0"/>
        <w:adjustRightInd w:val="0"/>
        <w:rPr>
          <w:rFonts w:eastAsia="Times New Roman"/>
          <w:lang w:eastAsia="en-US"/>
        </w:rPr>
      </w:pPr>
      <w:r>
        <w:rPr>
          <w:rFonts w:eastAsia="Times New Roman"/>
          <w:lang w:eastAsia="en-US"/>
        </w:rPr>
        <w:t>Continue</w:t>
      </w:r>
      <w:r w:rsidRPr="00570A7F">
        <w:rPr>
          <w:rFonts w:eastAsia="Times New Roman"/>
          <w:lang w:eastAsia="en-US"/>
        </w:rPr>
        <w:t xml:space="preserve"> </w:t>
      </w:r>
      <w:r w:rsidR="0039568C" w:rsidRPr="00570A7F">
        <w:rPr>
          <w:rFonts w:eastAsia="Times New Roman"/>
          <w:lang w:eastAsia="en-US"/>
        </w:rPr>
        <w:t xml:space="preserve">to ensure </w:t>
      </w:r>
      <w:r>
        <w:rPr>
          <w:rFonts w:eastAsia="Times New Roman"/>
          <w:lang w:eastAsia="en-US"/>
        </w:rPr>
        <w:t xml:space="preserve">that the </w:t>
      </w:r>
      <w:r w:rsidR="0039568C" w:rsidRPr="00570A7F">
        <w:rPr>
          <w:rFonts w:eastAsia="Times New Roman"/>
          <w:lang w:eastAsia="en-US"/>
        </w:rPr>
        <w:t>data quality flags are working</w:t>
      </w:r>
      <w:r w:rsidR="00D57AD0">
        <w:rPr>
          <w:rFonts w:eastAsia="Times New Roman"/>
          <w:lang w:eastAsia="en-US"/>
        </w:rPr>
        <w:t xml:space="preserve"> well</w:t>
      </w:r>
    </w:p>
    <w:p w:rsidR="0039568C" w:rsidRPr="00570A7F" w:rsidRDefault="008A5BEE" w:rsidP="0039568C">
      <w:pPr>
        <w:pStyle w:val="ListParagraph"/>
        <w:numPr>
          <w:ilvl w:val="0"/>
          <w:numId w:val="12"/>
        </w:numPr>
        <w:suppressAutoHyphens w:val="0"/>
        <w:autoSpaceDE w:val="0"/>
        <w:autoSpaceDN w:val="0"/>
        <w:adjustRightInd w:val="0"/>
        <w:rPr>
          <w:rFonts w:eastAsia="Times New Roman"/>
          <w:lang w:eastAsia="en-US"/>
        </w:rPr>
      </w:pPr>
      <w:r>
        <w:rPr>
          <w:rFonts w:eastAsia="Times New Roman"/>
          <w:lang w:eastAsia="en-US"/>
        </w:rPr>
        <w:t xml:space="preserve">Need to </w:t>
      </w:r>
      <w:r w:rsidR="000553B3">
        <w:rPr>
          <w:rFonts w:eastAsia="Times New Roman"/>
          <w:lang w:eastAsia="en-US"/>
        </w:rPr>
        <w:t>implement</w:t>
      </w:r>
      <w:r w:rsidR="00337FDC">
        <w:rPr>
          <w:rFonts w:eastAsia="Times New Roman"/>
          <w:lang w:eastAsia="en-US"/>
        </w:rPr>
        <w:t xml:space="preserve"> an algorithm for correcting the </w:t>
      </w:r>
      <w:r w:rsidR="000553B3">
        <w:rPr>
          <w:rFonts w:eastAsia="Times New Roman"/>
          <w:lang w:eastAsia="en-US"/>
        </w:rPr>
        <w:t xml:space="preserve"> </w:t>
      </w:r>
      <w:r>
        <w:rPr>
          <w:rFonts w:eastAsia="Times New Roman"/>
          <w:lang w:eastAsia="en-US"/>
        </w:rPr>
        <w:t>scan</w:t>
      </w:r>
      <w:r w:rsidR="00337FDC">
        <w:rPr>
          <w:rFonts w:eastAsia="Times New Roman"/>
          <w:lang w:eastAsia="en-US"/>
        </w:rPr>
        <w:t>-</w:t>
      </w:r>
      <w:r>
        <w:rPr>
          <w:rFonts w:eastAsia="Times New Roman"/>
          <w:lang w:eastAsia="en-US"/>
        </w:rPr>
        <w:t>angle dependent bias</w:t>
      </w:r>
    </w:p>
    <w:p w:rsidR="0039568C" w:rsidRPr="00570A7F" w:rsidRDefault="0039568C" w:rsidP="0039568C">
      <w:pPr>
        <w:pStyle w:val="ListParagraph"/>
        <w:numPr>
          <w:ilvl w:val="0"/>
          <w:numId w:val="12"/>
        </w:numPr>
        <w:suppressAutoHyphens w:val="0"/>
        <w:autoSpaceDE w:val="0"/>
        <w:autoSpaceDN w:val="0"/>
        <w:adjustRightInd w:val="0"/>
        <w:rPr>
          <w:rFonts w:eastAsia="Times New Roman"/>
          <w:lang w:eastAsia="en-US"/>
        </w:rPr>
      </w:pPr>
      <w:r w:rsidRPr="00570A7F">
        <w:rPr>
          <w:rFonts w:eastAsia="Times New Roman"/>
          <w:lang w:eastAsia="en-US"/>
        </w:rPr>
        <w:t>Ne</w:t>
      </w:r>
      <w:r w:rsidR="003616A4">
        <w:rPr>
          <w:rFonts w:eastAsia="Times New Roman"/>
          <w:lang w:eastAsia="en-US"/>
        </w:rPr>
        <w:t xml:space="preserve">ed to </w:t>
      </w:r>
      <w:r w:rsidR="000553B3">
        <w:rPr>
          <w:rFonts w:eastAsia="Times New Roman"/>
          <w:lang w:eastAsia="en-US"/>
        </w:rPr>
        <w:t>determine</w:t>
      </w:r>
      <w:r w:rsidR="00337FDC">
        <w:rPr>
          <w:rFonts w:eastAsia="Times New Roman"/>
          <w:lang w:eastAsia="en-US"/>
        </w:rPr>
        <w:t xml:space="preserve"> the</w:t>
      </w:r>
      <w:r w:rsidR="000553B3">
        <w:rPr>
          <w:rFonts w:eastAsia="Times New Roman"/>
          <w:lang w:eastAsia="en-US"/>
        </w:rPr>
        <w:t xml:space="preserve"> root cause of</w:t>
      </w:r>
      <w:r w:rsidR="003616A4">
        <w:rPr>
          <w:rFonts w:eastAsia="Times New Roman"/>
          <w:lang w:eastAsia="en-US"/>
        </w:rPr>
        <w:t xml:space="preserve"> </w:t>
      </w:r>
      <w:r w:rsidR="00337FDC">
        <w:rPr>
          <w:rFonts w:eastAsia="Times New Roman"/>
          <w:lang w:eastAsia="en-US"/>
        </w:rPr>
        <w:t>T</w:t>
      </w:r>
      <w:r w:rsidR="003616A4">
        <w:rPr>
          <w:rFonts w:eastAsia="Times New Roman"/>
          <w:lang w:eastAsia="en-US"/>
        </w:rPr>
        <w:t>DR stripping issues</w:t>
      </w:r>
      <w:r w:rsidR="000553B3">
        <w:rPr>
          <w:rFonts w:eastAsia="Times New Roman"/>
          <w:lang w:eastAsia="en-US"/>
        </w:rPr>
        <w:t xml:space="preserve"> and </w:t>
      </w:r>
      <w:r w:rsidR="00337FDC">
        <w:rPr>
          <w:rFonts w:eastAsia="Times New Roman"/>
          <w:lang w:eastAsia="en-US"/>
        </w:rPr>
        <w:t>develop an algorithm to mitigate the striping.</w:t>
      </w:r>
    </w:p>
    <w:p w:rsidR="0039568C" w:rsidRPr="00570A7F" w:rsidRDefault="008D1C2E" w:rsidP="0039568C">
      <w:pPr>
        <w:pStyle w:val="ListParagraph"/>
        <w:numPr>
          <w:ilvl w:val="0"/>
          <w:numId w:val="12"/>
        </w:numPr>
        <w:suppressAutoHyphens w:val="0"/>
        <w:autoSpaceDE w:val="0"/>
        <w:autoSpaceDN w:val="0"/>
        <w:adjustRightInd w:val="0"/>
        <w:rPr>
          <w:rFonts w:eastAsia="Times New Roman"/>
          <w:lang w:eastAsia="en-US"/>
        </w:rPr>
      </w:pPr>
      <w:r>
        <w:rPr>
          <w:rFonts w:eastAsia="Times New Roman"/>
          <w:lang w:eastAsia="en-US"/>
        </w:rPr>
        <w:t>ATMS</w:t>
      </w:r>
      <w:r w:rsidR="0039568C" w:rsidRPr="00570A7F">
        <w:rPr>
          <w:rFonts w:eastAsia="Times New Roman"/>
          <w:lang w:eastAsia="en-US"/>
        </w:rPr>
        <w:t xml:space="preserve"> team </w:t>
      </w:r>
      <w:r w:rsidR="003D53F6">
        <w:rPr>
          <w:rFonts w:eastAsia="Times New Roman"/>
          <w:lang w:eastAsia="en-US"/>
        </w:rPr>
        <w:t xml:space="preserve">(given in team highlight presentation) </w:t>
      </w:r>
      <w:r w:rsidR="0039568C" w:rsidRPr="00570A7F">
        <w:rPr>
          <w:rFonts w:eastAsia="Times New Roman"/>
          <w:lang w:eastAsia="en-US"/>
        </w:rPr>
        <w:t xml:space="preserve">– clearly </w:t>
      </w:r>
      <w:r w:rsidR="00337FDC">
        <w:rPr>
          <w:rFonts w:eastAsia="Times New Roman"/>
          <w:lang w:eastAsia="en-US"/>
        </w:rPr>
        <w:t>identified the</w:t>
      </w:r>
      <w:r w:rsidR="0039568C" w:rsidRPr="00570A7F">
        <w:rPr>
          <w:rFonts w:eastAsia="Times New Roman"/>
          <w:lang w:eastAsia="en-US"/>
        </w:rPr>
        <w:t xml:space="preserve"> remaining issues and future plans</w:t>
      </w:r>
    </w:p>
    <w:p w:rsidR="006422DD" w:rsidRPr="00570A7F" w:rsidRDefault="00337FDC" w:rsidP="0039568C">
      <w:pPr>
        <w:pStyle w:val="ListParagraph"/>
        <w:numPr>
          <w:ilvl w:val="0"/>
          <w:numId w:val="12"/>
        </w:numPr>
        <w:spacing w:before="100" w:beforeAutospacing="1" w:after="100" w:afterAutospacing="1"/>
        <w:rPr>
          <w:rFonts w:eastAsia="Times New Roman"/>
          <w:color w:val="000000"/>
          <w:lang w:eastAsia="zh-CN"/>
        </w:rPr>
      </w:pPr>
      <w:r>
        <w:rPr>
          <w:rFonts w:eastAsia="Times New Roman"/>
          <w:lang w:eastAsia="en-US"/>
        </w:rPr>
        <w:t>ATMS TDR/SDR/RSDR products have reached the p</w:t>
      </w:r>
      <w:r w:rsidR="0039568C" w:rsidRPr="00570A7F">
        <w:rPr>
          <w:rFonts w:eastAsia="Times New Roman"/>
          <w:lang w:eastAsia="en-US"/>
        </w:rPr>
        <w:t>rovisional maturity</w:t>
      </w:r>
      <w:r>
        <w:rPr>
          <w:rFonts w:eastAsia="Times New Roman"/>
          <w:lang w:eastAsia="en-US"/>
        </w:rPr>
        <w:t xml:space="preserve"> level.</w:t>
      </w:r>
      <w:r w:rsidR="0039568C" w:rsidRPr="00570A7F">
        <w:rPr>
          <w:rFonts w:eastAsia="Times New Roman"/>
          <w:color w:val="000000"/>
          <w:lang w:eastAsia="zh-CN"/>
        </w:rPr>
        <w:t xml:space="preserve"> </w:t>
      </w:r>
    </w:p>
    <w:p w:rsidR="00337FDC" w:rsidRDefault="00337FDC" w:rsidP="0074545A">
      <w:pPr>
        <w:pStyle w:val="CM5"/>
        <w:spacing w:before="240" w:after="137"/>
        <w:jc w:val="both"/>
        <w:rPr>
          <w:rFonts w:ascii="Times New Roman" w:hAnsi="Times New Roman" w:cs="Times New Roman"/>
        </w:rPr>
      </w:pPr>
    </w:p>
    <w:p w:rsidR="00337FDC" w:rsidRDefault="00337FDC" w:rsidP="0074545A">
      <w:pPr>
        <w:pStyle w:val="CM5"/>
        <w:spacing w:before="240" w:after="137"/>
        <w:jc w:val="both"/>
        <w:rPr>
          <w:rFonts w:ascii="Times New Roman" w:hAnsi="Times New Roman" w:cs="Times New Roman"/>
        </w:rPr>
      </w:pPr>
      <w:r>
        <w:rPr>
          <w:rFonts w:ascii="Times New Roman" w:hAnsi="Times New Roman" w:cs="Times New Roman"/>
        </w:rPr>
        <w:lastRenderedPageBreak/>
        <w:t xml:space="preserve">     </w:t>
      </w:r>
    </w:p>
    <w:p w:rsidR="003B39D1" w:rsidRDefault="00337FDC" w:rsidP="0074545A">
      <w:pPr>
        <w:pStyle w:val="CM5"/>
        <w:spacing w:before="240" w:after="137"/>
        <w:jc w:val="both"/>
        <w:rPr>
          <w:rFonts w:ascii="Times New Roman" w:hAnsi="Times New Roman" w:cs="Times New Roman"/>
        </w:rPr>
      </w:pPr>
      <w:r>
        <w:rPr>
          <w:rFonts w:ascii="Times New Roman" w:hAnsi="Times New Roman" w:cs="Times New Roman"/>
        </w:rPr>
        <w:t xml:space="preserve">      </w:t>
      </w:r>
      <w:r w:rsidR="003B39D1" w:rsidRPr="00570A7F">
        <w:rPr>
          <w:rFonts w:ascii="Times New Roman" w:hAnsi="Times New Roman" w:cs="Times New Roman"/>
        </w:rPr>
        <w:t xml:space="preserve">The </w:t>
      </w:r>
      <w:r>
        <w:rPr>
          <w:rFonts w:ascii="Times New Roman" w:hAnsi="Times New Roman" w:cs="Times New Roman"/>
        </w:rPr>
        <w:t xml:space="preserve">detail </w:t>
      </w:r>
      <w:r w:rsidR="003B39D1" w:rsidRPr="00570A7F">
        <w:rPr>
          <w:rFonts w:ascii="Times New Roman" w:hAnsi="Times New Roman" w:cs="Times New Roman"/>
        </w:rPr>
        <w:t xml:space="preserve">justifications for promoting the </w:t>
      </w:r>
      <w:r w:rsidR="008F2B27">
        <w:rPr>
          <w:rFonts w:ascii="Times New Roman" w:hAnsi="Times New Roman" w:cs="Times New Roman"/>
        </w:rPr>
        <w:t>ATMS</w:t>
      </w:r>
      <w:r w:rsidR="003B39D1" w:rsidRPr="00570A7F">
        <w:rPr>
          <w:rFonts w:ascii="Times New Roman" w:hAnsi="Times New Roman" w:cs="Times New Roman"/>
        </w:rPr>
        <w:t xml:space="preserve"> </w:t>
      </w:r>
      <w:r w:rsidR="008F2B27">
        <w:rPr>
          <w:rFonts w:ascii="Times New Roman" w:hAnsi="Times New Roman" w:cs="Times New Roman"/>
        </w:rPr>
        <w:t>T</w:t>
      </w:r>
      <w:r w:rsidR="003B39D1" w:rsidRPr="00570A7F">
        <w:rPr>
          <w:rFonts w:ascii="Times New Roman" w:hAnsi="Times New Roman" w:cs="Times New Roman"/>
        </w:rPr>
        <w:t>DR</w:t>
      </w:r>
      <w:r w:rsidR="008F2B27">
        <w:rPr>
          <w:rFonts w:ascii="Times New Roman" w:hAnsi="Times New Roman" w:cs="Times New Roman"/>
        </w:rPr>
        <w:t>/Remap</w:t>
      </w:r>
      <w:r w:rsidR="0074545A">
        <w:rPr>
          <w:rFonts w:ascii="Times New Roman" w:hAnsi="Times New Roman" w:cs="Times New Roman"/>
        </w:rPr>
        <w:t>ped</w:t>
      </w:r>
      <w:r w:rsidR="008F2B27">
        <w:rPr>
          <w:rFonts w:ascii="Times New Roman" w:hAnsi="Times New Roman" w:cs="Times New Roman"/>
        </w:rPr>
        <w:t xml:space="preserve"> SDR</w:t>
      </w:r>
      <w:r w:rsidR="003B39D1" w:rsidRPr="00570A7F">
        <w:rPr>
          <w:rFonts w:ascii="Times New Roman" w:hAnsi="Times New Roman" w:cs="Times New Roman"/>
        </w:rPr>
        <w:t xml:space="preserve"> from Beta to Provisional maturity level are summarized in the followings and the supporting materials </w:t>
      </w:r>
      <w:r w:rsidR="00F40873" w:rsidRPr="00570A7F">
        <w:rPr>
          <w:rFonts w:ascii="Times New Roman" w:hAnsi="Times New Roman" w:cs="Times New Roman"/>
        </w:rPr>
        <w:t>[1] – [</w:t>
      </w:r>
      <w:r w:rsidR="00E15CBE">
        <w:rPr>
          <w:rFonts w:ascii="Times New Roman" w:hAnsi="Times New Roman" w:cs="Times New Roman"/>
        </w:rPr>
        <w:t>10</w:t>
      </w:r>
      <w:r w:rsidR="00F40873" w:rsidRPr="00570A7F">
        <w:rPr>
          <w:rFonts w:ascii="Times New Roman" w:hAnsi="Times New Roman" w:cs="Times New Roman"/>
        </w:rPr>
        <w:t xml:space="preserve">], presented in the SDR Provisional product review meeting by the </w:t>
      </w:r>
      <w:r w:rsidR="00E41B6D">
        <w:rPr>
          <w:rFonts w:ascii="Times New Roman" w:hAnsi="Times New Roman" w:cs="Times New Roman"/>
        </w:rPr>
        <w:t>ATMS</w:t>
      </w:r>
      <w:r w:rsidR="00F40873" w:rsidRPr="00570A7F">
        <w:rPr>
          <w:rFonts w:ascii="Times New Roman" w:hAnsi="Times New Roman" w:cs="Times New Roman"/>
        </w:rPr>
        <w:t xml:space="preserve"> SDR team and </w:t>
      </w:r>
      <w:r w:rsidR="000553B3">
        <w:rPr>
          <w:rFonts w:ascii="Times New Roman" w:hAnsi="Times New Roman" w:cs="Times New Roman"/>
        </w:rPr>
        <w:t xml:space="preserve">data product </w:t>
      </w:r>
      <w:r w:rsidR="00F40873" w:rsidRPr="00570A7F">
        <w:rPr>
          <w:rFonts w:ascii="Times New Roman" w:hAnsi="Times New Roman" w:cs="Times New Roman"/>
        </w:rPr>
        <w:t>users.</w:t>
      </w:r>
    </w:p>
    <w:p w:rsidR="00337FDC" w:rsidRPr="00337FDC" w:rsidRDefault="00337FDC" w:rsidP="00337FDC">
      <w:pPr>
        <w:rPr>
          <w:lang w:eastAsia="en-US"/>
        </w:rPr>
      </w:pPr>
    </w:p>
    <w:p w:rsidR="003B39D1" w:rsidRPr="00570A7F" w:rsidRDefault="00113DEB" w:rsidP="0074545A">
      <w:pPr>
        <w:pStyle w:val="CM5"/>
        <w:spacing w:before="240" w:after="137"/>
        <w:jc w:val="both"/>
        <w:rPr>
          <w:rFonts w:ascii="Times New Roman" w:hAnsi="Times New Roman" w:cs="Times New Roman"/>
          <w:u w:val="single"/>
        </w:rPr>
      </w:pPr>
      <w:r w:rsidRPr="00570A7F">
        <w:rPr>
          <w:rFonts w:ascii="Times New Roman" w:hAnsi="Times New Roman" w:cs="Times New Roman"/>
          <w:u w:val="single"/>
        </w:rPr>
        <w:t>The</w:t>
      </w:r>
      <w:r w:rsidR="00337FDC">
        <w:rPr>
          <w:rFonts w:ascii="Times New Roman" w:hAnsi="Times New Roman" w:cs="Times New Roman"/>
          <w:u w:val="single"/>
        </w:rPr>
        <w:t xml:space="preserve"> products</w:t>
      </w:r>
      <w:r w:rsidR="001C69F3" w:rsidRPr="00570A7F">
        <w:rPr>
          <w:rFonts w:ascii="Times New Roman" w:hAnsi="Times New Roman" w:cs="Times New Roman"/>
          <w:u w:val="single"/>
        </w:rPr>
        <w:t xml:space="preserve"> </w:t>
      </w:r>
      <w:r w:rsidRPr="00570A7F">
        <w:rPr>
          <w:rFonts w:ascii="Times New Roman" w:hAnsi="Times New Roman" w:cs="Times New Roman"/>
          <w:u w:val="single"/>
        </w:rPr>
        <w:t>ha</w:t>
      </w:r>
      <w:r w:rsidR="00337FDC">
        <w:rPr>
          <w:rFonts w:ascii="Times New Roman" w:hAnsi="Times New Roman" w:cs="Times New Roman"/>
          <w:u w:val="single"/>
        </w:rPr>
        <w:t>ve</w:t>
      </w:r>
      <w:r w:rsidRPr="00570A7F">
        <w:rPr>
          <w:rFonts w:ascii="Times New Roman" w:hAnsi="Times New Roman" w:cs="Times New Roman"/>
          <w:u w:val="single"/>
        </w:rPr>
        <w:t xml:space="preserve"> </w:t>
      </w:r>
      <w:r w:rsidR="00337FDC">
        <w:rPr>
          <w:rFonts w:ascii="Times New Roman" w:hAnsi="Times New Roman" w:cs="Times New Roman"/>
          <w:u w:val="single"/>
        </w:rPr>
        <w:t xml:space="preserve">met </w:t>
      </w:r>
      <w:r w:rsidR="003B39D1" w:rsidRPr="00570A7F">
        <w:rPr>
          <w:rFonts w:ascii="Times New Roman" w:hAnsi="Times New Roman" w:cs="Times New Roman"/>
          <w:u w:val="single"/>
        </w:rPr>
        <w:t>the specifications</w:t>
      </w:r>
    </w:p>
    <w:p w:rsidR="00337FDC" w:rsidRDefault="00337FDC" w:rsidP="0074545A">
      <w:pPr>
        <w:suppressAutoHyphens w:val="0"/>
        <w:autoSpaceDE w:val="0"/>
        <w:autoSpaceDN w:val="0"/>
        <w:adjustRightInd w:val="0"/>
        <w:jc w:val="both"/>
      </w:pPr>
    </w:p>
    <w:p w:rsidR="00B27B78" w:rsidRPr="00570A7F" w:rsidRDefault="001C69F3" w:rsidP="0074545A">
      <w:pPr>
        <w:suppressAutoHyphens w:val="0"/>
        <w:autoSpaceDE w:val="0"/>
        <w:autoSpaceDN w:val="0"/>
        <w:adjustRightInd w:val="0"/>
        <w:jc w:val="both"/>
      </w:pPr>
      <w:r w:rsidRPr="00570A7F">
        <w:t xml:space="preserve">The following table lists the SDR specifications </w:t>
      </w:r>
      <w:r w:rsidR="00FA0E98" w:rsidRPr="00570A7F">
        <w:t xml:space="preserve">in black color </w:t>
      </w:r>
      <w:r w:rsidRPr="00570A7F">
        <w:t>and the</w:t>
      </w:r>
      <w:r w:rsidR="00FA0E98" w:rsidRPr="00570A7F">
        <w:t xml:space="preserve"> corresponding </w:t>
      </w:r>
      <w:r w:rsidR="00EA2633">
        <w:t>on-</w:t>
      </w:r>
      <w:r w:rsidR="00DE3370">
        <w:t>orbit</w:t>
      </w:r>
      <w:r w:rsidR="00EA2633">
        <w:t xml:space="preserve"> </w:t>
      </w:r>
      <w:r w:rsidR="00FA0E98" w:rsidRPr="00570A7F">
        <w:t>Cal</w:t>
      </w:r>
      <w:r w:rsidR="00E1036F">
        <w:t>/</w:t>
      </w:r>
      <w:r w:rsidR="00FA0E98" w:rsidRPr="00570A7F">
        <w:t>Val values the SDR team deriv</w:t>
      </w:r>
      <w:r w:rsidR="00EA2633">
        <w:t>ed from the</w:t>
      </w:r>
      <w:r w:rsidR="00DE3370">
        <w:t xml:space="preserve"> data in red</w:t>
      </w:r>
      <w:r w:rsidR="00FA0E98" w:rsidRPr="00570A7F">
        <w:t xml:space="preserve"> color</w:t>
      </w:r>
      <w:r w:rsidR="008E1D6D" w:rsidRPr="00570A7F">
        <w:t xml:space="preserve">. </w:t>
      </w:r>
      <w:r w:rsidR="00FA0E98" w:rsidRPr="00570A7F">
        <w:t xml:space="preserve"> </w:t>
      </w:r>
      <w:r w:rsidRPr="00570A7F">
        <w:t xml:space="preserve"> </w:t>
      </w:r>
      <w:r w:rsidR="004C39E2" w:rsidRPr="00570A7F">
        <w:t xml:space="preserve">The SDRs </w:t>
      </w:r>
      <w:r w:rsidR="00337FDC">
        <w:t xml:space="preserve">calibration results </w:t>
      </w:r>
      <w:r w:rsidR="004C39E2" w:rsidRPr="00570A7F">
        <w:t>are</w:t>
      </w:r>
      <w:r w:rsidR="004C39E2" w:rsidRPr="00570A7F">
        <w:rPr>
          <w:rFonts w:eastAsia="Times New Roman"/>
          <w:lang w:eastAsia="en-US"/>
        </w:rPr>
        <w:t xml:space="preserve"> well within </w:t>
      </w:r>
      <w:r w:rsidR="00F40873" w:rsidRPr="00570A7F">
        <w:rPr>
          <w:rFonts w:eastAsia="Times New Roman"/>
          <w:lang w:eastAsia="en-US"/>
        </w:rPr>
        <w:t xml:space="preserve">the </w:t>
      </w:r>
      <w:r w:rsidR="004C39E2" w:rsidRPr="00570A7F">
        <w:rPr>
          <w:rFonts w:eastAsia="Times New Roman"/>
          <w:lang w:eastAsia="en-US"/>
        </w:rPr>
        <w:t>specification</w:t>
      </w:r>
      <w:r w:rsidR="00F40873" w:rsidRPr="00570A7F">
        <w:rPr>
          <w:rFonts w:eastAsia="Times New Roman"/>
          <w:lang w:eastAsia="en-US"/>
        </w:rPr>
        <w:t>s</w:t>
      </w:r>
      <w:r w:rsidR="004C39E2" w:rsidRPr="00570A7F">
        <w:rPr>
          <w:rFonts w:eastAsia="Times New Roman"/>
          <w:lang w:eastAsia="en-US"/>
        </w:rPr>
        <w:t xml:space="preserve">. </w:t>
      </w:r>
      <w:r w:rsidR="00B27B78" w:rsidRPr="00570A7F">
        <w:t>These Cal</w:t>
      </w:r>
      <w:r w:rsidR="00E1036F">
        <w:t>/</w:t>
      </w:r>
      <w:r w:rsidR="00B27B78" w:rsidRPr="00570A7F">
        <w:t xml:space="preserve">Val values in the table are derived with rigorous methods on </w:t>
      </w:r>
      <w:r w:rsidR="00F40873" w:rsidRPr="00570A7F">
        <w:t>the</w:t>
      </w:r>
      <w:r w:rsidR="004D31B6">
        <w:t xml:space="preserve"> data collected over the past 12</w:t>
      </w:r>
      <w:r w:rsidR="00F40873" w:rsidRPr="00570A7F">
        <w:t xml:space="preserve"> months</w:t>
      </w:r>
      <w:r w:rsidR="00B27B78" w:rsidRPr="00570A7F">
        <w:t>. The NE</w:t>
      </w:r>
      <w:r w:rsidR="002009BC">
        <w:t>∆T</w:t>
      </w:r>
      <w:r w:rsidR="00B27B78" w:rsidRPr="00570A7F">
        <w:t xml:space="preserve"> values are estimated from</w:t>
      </w:r>
      <w:r w:rsidR="00A72450">
        <w:t xml:space="preserve"> Space View Count, Warm Target Count, and PRT temperatures</w:t>
      </w:r>
      <w:r w:rsidR="00B27B78" w:rsidRPr="00570A7F">
        <w:t xml:space="preserve">. Not only </w:t>
      </w:r>
      <w:r w:rsidR="00266088" w:rsidRPr="00570A7F">
        <w:t>is the NE∆T</w:t>
      </w:r>
      <w:r w:rsidR="004B5D70" w:rsidRPr="00570A7F">
        <w:t xml:space="preserve"> evaluated but also its stability with time, which </w:t>
      </w:r>
      <w:r w:rsidR="00094B51" w:rsidRPr="00570A7F">
        <w:t>is</w:t>
      </w:r>
      <w:r w:rsidR="00482B12">
        <w:t xml:space="preserve"> also</w:t>
      </w:r>
      <w:r w:rsidR="004B5D70" w:rsidRPr="00570A7F">
        <w:t xml:space="preserve"> </w:t>
      </w:r>
      <w:r w:rsidR="00E1036F">
        <w:t xml:space="preserve">very </w:t>
      </w:r>
      <w:r w:rsidR="00733C01">
        <w:t xml:space="preserve">stable </w:t>
      </w:r>
      <w:r w:rsidR="00E1036F">
        <w:t xml:space="preserve">as </w:t>
      </w:r>
      <w:r w:rsidR="00482B12">
        <w:t xml:space="preserve">shown in </w:t>
      </w:r>
      <w:r w:rsidR="00E1036F">
        <w:t xml:space="preserve">the </w:t>
      </w:r>
      <w:r w:rsidR="00482B12">
        <w:t>ICVS-LTM product</w:t>
      </w:r>
      <w:r w:rsidR="00C53143">
        <w:t>s</w:t>
      </w:r>
      <w:r w:rsidR="004B5D70" w:rsidRPr="00570A7F">
        <w:t xml:space="preserve">. The </w:t>
      </w:r>
      <w:r w:rsidR="002D014D">
        <w:t>calibration accuracy</w:t>
      </w:r>
      <w:r w:rsidR="00894447">
        <w:t xml:space="preserve"> and bias analysis are estimated at each </w:t>
      </w:r>
      <w:r w:rsidR="004B5D70" w:rsidRPr="00570A7F">
        <w:t>FOV with the radiative transfer model</w:t>
      </w:r>
      <w:r w:rsidR="00F40873" w:rsidRPr="00570A7F">
        <w:t>s</w:t>
      </w:r>
      <w:r w:rsidR="004C39E2" w:rsidRPr="00570A7F">
        <w:t xml:space="preserve"> (RTM)</w:t>
      </w:r>
      <w:r w:rsidR="00894447">
        <w:t xml:space="preserve"> with ECMWF forecast background</w:t>
      </w:r>
      <w:r w:rsidR="004B5D70" w:rsidRPr="00570A7F">
        <w:t>.</w:t>
      </w:r>
      <w:r w:rsidR="002F4B21">
        <w:t xml:space="preserve"> </w:t>
      </w:r>
      <w:r w:rsidR="004C39E2" w:rsidRPr="00570A7F">
        <w:t>The geolocation uncertainty is est</w:t>
      </w:r>
      <w:r w:rsidR="00F40873" w:rsidRPr="00570A7F">
        <w:t xml:space="preserve">imated by comparisons of </w:t>
      </w:r>
      <w:r w:rsidR="002F4B21">
        <w:t>ATMS FOV along coast</w:t>
      </w:r>
      <w:r w:rsidR="004C39E2" w:rsidRPr="00570A7F">
        <w:t xml:space="preserve"> </w:t>
      </w:r>
      <w:r w:rsidR="002F4B21">
        <w:t xml:space="preserve">and high resolution geolocation digital datasets. </w:t>
      </w:r>
      <w:r w:rsidR="00E7731E" w:rsidRPr="00570A7F">
        <w:t>The details of the uncertainty assessments and results can be found in the attached team member presentations</w:t>
      </w:r>
      <w:r w:rsidR="000725F9" w:rsidRPr="00570A7F">
        <w:t xml:space="preserve"> [1] – [</w:t>
      </w:r>
      <w:r w:rsidR="008F07EB">
        <w:t>6</w:t>
      </w:r>
      <w:r w:rsidR="001E416F" w:rsidRPr="00570A7F">
        <w:t>]</w:t>
      </w:r>
      <w:r w:rsidR="00E7731E" w:rsidRPr="00570A7F">
        <w:t>.</w:t>
      </w:r>
    </w:p>
    <w:p w:rsidR="008E1D6D" w:rsidRPr="00570A7F" w:rsidRDefault="008E1D6D" w:rsidP="008E1D6D">
      <w:pPr>
        <w:pStyle w:val="ListParagraph"/>
        <w:suppressAutoHyphens w:val="0"/>
        <w:autoSpaceDE w:val="0"/>
        <w:autoSpaceDN w:val="0"/>
        <w:adjustRightInd w:val="0"/>
        <w:rPr>
          <w:rFonts w:eastAsia="Times New Roman"/>
          <w:lang w:eastAsia="en-US"/>
        </w:rPr>
      </w:pPr>
    </w:p>
    <w:p w:rsidR="008E1D6D" w:rsidRDefault="009901D4" w:rsidP="000E2049">
      <w:pPr>
        <w:jc w:val="center"/>
        <w:rPr>
          <w:lang w:eastAsia="en-US"/>
        </w:rPr>
      </w:pPr>
      <w:r>
        <w:rPr>
          <w:lang w:eastAsia="en-US"/>
        </w:rPr>
        <w:t>Table-</w:t>
      </w:r>
      <w:r w:rsidR="008E1D6D" w:rsidRPr="00570A7F">
        <w:rPr>
          <w:lang w:eastAsia="en-US"/>
        </w:rPr>
        <w:t xml:space="preserve">1. </w:t>
      </w:r>
      <w:r w:rsidR="00440E23">
        <w:rPr>
          <w:lang w:eastAsia="en-US"/>
        </w:rPr>
        <w:t>ATMS</w:t>
      </w:r>
      <w:r w:rsidR="004071C0">
        <w:rPr>
          <w:lang w:eastAsia="en-US"/>
        </w:rPr>
        <w:t xml:space="preserve"> SDR specifications (black</w:t>
      </w:r>
      <w:r w:rsidR="008E1D6D" w:rsidRPr="00570A7F">
        <w:rPr>
          <w:lang w:eastAsia="en-US"/>
        </w:rPr>
        <w:t xml:space="preserve">) and the </w:t>
      </w:r>
      <w:r w:rsidR="004071C0">
        <w:rPr>
          <w:lang w:eastAsia="en-US"/>
        </w:rPr>
        <w:t>on-orbit</w:t>
      </w:r>
      <w:r w:rsidR="00AB5542">
        <w:rPr>
          <w:lang w:eastAsia="en-US"/>
        </w:rPr>
        <w:t xml:space="preserve"> values</w:t>
      </w:r>
      <w:r w:rsidR="00BA7C98">
        <w:rPr>
          <w:lang w:eastAsia="en-US"/>
        </w:rPr>
        <w:t xml:space="preserve"> from ICVS</w:t>
      </w:r>
      <w:r w:rsidR="00AB5542">
        <w:rPr>
          <w:lang w:eastAsia="en-US"/>
        </w:rPr>
        <w:t xml:space="preserve"> (</w:t>
      </w:r>
      <w:r w:rsidR="00440E23">
        <w:rPr>
          <w:lang w:eastAsia="en-US"/>
        </w:rPr>
        <w:t>Red</w:t>
      </w:r>
      <w:r w:rsidR="008E1D6D" w:rsidRPr="00570A7F">
        <w:rPr>
          <w:lang w:eastAsia="en-US"/>
        </w:rPr>
        <w:t>)</w:t>
      </w:r>
    </w:p>
    <w:tbl>
      <w:tblPr>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661"/>
        <w:gridCol w:w="1729"/>
        <w:gridCol w:w="1481"/>
        <w:gridCol w:w="1457"/>
        <w:gridCol w:w="1260"/>
        <w:gridCol w:w="1170"/>
        <w:gridCol w:w="1890"/>
      </w:tblGrid>
      <w:tr w:rsidR="00BA7C98" w:rsidRPr="003F0B4E" w:rsidTr="00403E17">
        <w:trPr>
          <w:trHeight w:val="776"/>
        </w:trPr>
        <w:tc>
          <w:tcPr>
            <w:tcW w:w="661" w:type="dxa"/>
            <w:shd w:val="clear" w:color="auto" w:fill="D3DFEE"/>
            <w:hideMark/>
          </w:tcPr>
          <w:p w:rsidR="00BA7C98" w:rsidRPr="00257FBB" w:rsidRDefault="00BA7C98" w:rsidP="00403E17">
            <w:pPr>
              <w:jc w:val="center"/>
              <w:rPr>
                <w:b/>
                <w:bCs/>
                <w:color w:val="5F497A"/>
              </w:rPr>
            </w:pPr>
            <w:r w:rsidRPr="00257FBB">
              <w:rPr>
                <w:color w:val="5F497A"/>
              </w:rPr>
              <w:t>#</w:t>
            </w:r>
          </w:p>
        </w:tc>
        <w:tc>
          <w:tcPr>
            <w:tcW w:w="1729" w:type="dxa"/>
            <w:shd w:val="clear" w:color="auto" w:fill="D3DFEE"/>
            <w:hideMark/>
          </w:tcPr>
          <w:p w:rsidR="00BA7C98" w:rsidRPr="00257FBB" w:rsidRDefault="00BA7C98" w:rsidP="00403E17">
            <w:pPr>
              <w:jc w:val="center"/>
              <w:rPr>
                <w:b/>
                <w:bCs/>
                <w:color w:val="5F497A"/>
              </w:rPr>
            </w:pPr>
            <w:r w:rsidRPr="00257FBB">
              <w:rPr>
                <w:color w:val="5F497A"/>
              </w:rPr>
              <w:t>Channel</w:t>
            </w:r>
          </w:p>
          <w:p w:rsidR="00BA7C98" w:rsidRPr="00257FBB" w:rsidRDefault="00BA7C98" w:rsidP="00403E17">
            <w:pPr>
              <w:jc w:val="center"/>
              <w:rPr>
                <w:b/>
                <w:bCs/>
                <w:color w:val="5F497A"/>
              </w:rPr>
            </w:pPr>
            <w:r w:rsidRPr="00257FBB">
              <w:rPr>
                <w:color w:val="5F497A"/>
              </w:rPr>
              <w:t>Freq.</w:t>
            </w:r>
          </w:p>
          <w:p w:rsidR="00BA7C98" w:rsidRPr="00257FBB" w:rsidRDefault="00BA7C98" w:rsidP="00403E17">
            <w:pPr>
              <w:jc w:val="center"/>
              <w:rPr>
                <w:b/>
                <w:bCs/>
                <w:color w:val="5F497A"/>
              </w:rPr>
            </w:pPr>
            <w:r w:rsidRPr="00257FBB">
              <w:rPr>
                <w:color w:val="5F497A"/>
              </w:rPr>
              <w:t>(MHz)</w:t>
            </w:r>
          </w:p>
        </w:tc>
        <w:tc>
          <w:tcPr>
            <w:tcW w:w="1481" w:type="dxa"/>
            <w:shd w:val="clear" w:color="auto" w:fill="D3DFEE"/>
            <w:hideMark/>
          </w:tcPr>
          <w:p w:rsidR="00BA7C98" w:rsidRPr="00257FBB" w:rsidRDefault="00BA7C98" w:rsidP="00403E17">
            <w:pPr>
              <w:jc w:val="center"/>
              <w:rPr>
                <w:b/>
                <w:bCs/>
                <w:color w:val="5F497A"/>
              </w:rPr>
            </w:pPr>
            <w:r w:rsidRPr="00257FBB">
              <w:rPr>
                <w:color w:val="5F497A"/>
              </w:rPr>
              <w:t>Calibration</w:t>
            </w:r>
          </w:p>
          <w:p w:rsidR="00BA7C98" w:rsidRPr="00257FBB" w:rsidRDefault="00BA7C98" w:rsidP="00403E17">
            <w:pPr>
              <w:jc w:val="center"/>
              <w:rPr>
                <w:b/>
                <w:bCs/>
                <w:color w:val="5F497A"/>
              </w:rPr>
            </w:pPr>
            <w:r w:rsidRPr="00257FBB">
              <w:rPr>
                <w:color w:val="5F497A"/>
              </w:rPr>
              <w:t>Accuracy</w:t>
            </w:r>
          </w:p>
          <w:p w:rsidR="00BA7C98" w:rsidRPr="00257FBB" w:rsidRDefault="00BA7C98" w:rsidP="00403E17">
            <w:pPr>
              <w:jc w:val="center"/>
              <w:rPr>
                <w:b/>
                <w:bCs/>
                <w:color w:val="5F497A"/>
              </w:rPr>
            </w:pPr>
            <w:r w:rsidRPr="00257FBB">
              <w:rPr>
                <w:color w:val="5F497A"/>
              </w:rPr>
              <w:t>(K)</w:t>
            </w:r>
          </w:p>
        </w:tc>
        <w:tc>
          <w:tcPr>
            <w:tcW w:w="1457" w:type="dxa"/>
            <w:shd w:val="clear" w:color="auto" w:fill="D3DFEE"/>
            <w:hideMark/>
          </w:tcPr>
          <w:p w:rsidR="00BA7C98" w:rsidRPr="00257FBB" w:rsidRDefault="00BA7C98" w:rsidP="00403E17">
            <w:pPr>
              <w:jc w:val="center"/>
              <w:rPr>
                <w:b/>
                <w:bCs/>
                <w:color w:val="5F497A"/>
              </w:rPr>
            </w:pPr>
            <w:r w:rsidRPr="00257FBB">
              <w:rPr>
                <w:color w:val="5F497A"/>
              </w:rPr>
              <w:t>Nonlinearity</w:t>
            </w:r>
          </w:p>
          <w:p w:rsidR="00BA7C98" w:rsidRPr="00257FBB" w:rsidRDefault="00BA7C98" w:rsidP="00403E17">
            <w:pPr>
              <w:jc w:val="center"/>
              <w:rPr>
                <w:b/>
                <w:bCs/>
                <w:color w:val="5F497A"/>
              </w:rPr>
            </w:pPr>
            <w:r w:rsidRPr="00257FBB">
              <w:rPr>
                <w:color w:val="5F497A"/>
              </w:rPr>
              <w:t>Max.</w:t>
            </w:r>
          </w:p>
          <w:p w:rsidR="00BA7C98" w:rsidRPr="00257FBB" w:rsidRDefault="00BA7C98" w:rsidP="00403E17">
            <w:pPr>
              <w:jc w:val="center"/>
              <w:rPr>
                <w:b/>
                <w:bCs/>
                <w:color w:val="5F497A"/>
              </w:rPr>
            </w:pPr>
            <w:r w:rsidRPr="00257FBB">
              <w:rPr>
                <w:color w:val="5F497A"/>
              </w:rPr>
              <w:t>(K)</w:t>
            </w:r>
          </w:p>
        </w:tc>
        <w:tc>
          <w:tcPr>
            <w:tcW w:w="1260" w:type="dxa"/>
            <w:shd w:val="clear" w:color="auto" w:fill="D3DFEE"/>
            <w:hideMark/>
          </w:tcPr>
          <w:p w:rsidR="00BA7C98" w:rsidRPr="00257FBB" w:rsidRDefault="00BA7C98" w:rsidP="00403E17">
            <w:pPr>
              <w:jc w:val="center"/>
              <w:rPr>
                <w:b/>
                <w:bCs/>
                <w:color w:val="5F497A"/>
              </w:rPr>
            </w:pPr>
            <w:r w:rsidRPr="00257FBB">
              <w:rPr>
                <w:color w:val="5F497A"/>
              </w:rPr>
              <w:t>NEΔT</w:t>
            </w:r>
          </w:p>
          <w:p w:rsidR="00BA7C98" w:rsidRPr="00257FBB" w:rsidRDefault="00BA7C98" w:rsidP="00403E17">
            <w:pPr>
              <w:jc w:val="center"/>
              <w:rPr>
                <w:b/>
                <w:bCs/>
                <w:color w:val="5F497A"/>
              </w:rPr>
            </w:pPr>
            <w:r w:rsidRPr="00257FBB">
              <w:rPr>
                <w:color w:val="5F497A"/>
              </w:rPr>
              <w:t>(K)</w:t>
            </w:r>
          </w:p>
        </w:tc>
        <w:tc>
          <w:tcPr>
            <w:tcW w:w="1170" w:type="dxa"/>
            <w:shd w:val="clear" w:color="auto" w:fill="D3DFEE"/>
            <w:hideMark/>
          </w:tcPr>
          <w:p w:rsidR="00BA7C98" w:rsidRPr="00257FBB" w:rsidRDefault="00BA7C98" w:rsidP="00403E17">
            <w:pPr>
              <w:jc w:val="center"/>
              <w:rPr>
                <w:b/>
                <w:bCs/>
                <w:color w:val="5F497A"/>
              </w:rPr>
            </w:pPr>
            <w:r w:rsidRPr="00257FBB">
              <w:rPr>
                <w:color w:val="5F497A"/>
              </w:rPr>
              <w:t>3-dB</w:t>
            </w:r>
          </w:p>
          <w:p w:rsidR="00BA7C98" w:rsidRPr="00257FBB" w:rsidRDefault="00BA7C98" w:rsidP="00403E17">
            <w:pPr>
              <w:jc w:val="center"/>
              <w:rPr>
                <w:b/>
                <w:bCs/>
                <w:color w:val="5F497A"/>
              </w:rPr>
            </w:pPr>
            <w:r w:rsidRPr="00257FBB">
              <w:rPr>
                <w:color w:val="5F497A"/>
              </w:rPr>
              <w:t>BW*</w:t>
            </w:r>
          </w:p>
          <w:p w:rsidR="00BA7C98" w:rsidRPr="00257FBB" w:rsidRDefault="00BA7C98" w:rsidP="00403E17">
            <w:pPr>
              <w:jc w:val="center"/>
              <w:rPr>
                <w:b/>
                <w:bCs/>
                <w:color w:val="5F497A"/>
              </w:rPr>
            </w:pPr>
            <w:r w:rsidRPr="00257FBB">
              <w:rPr>
                <w:color w:val="5F497A"/>
              </w:rPr>
              <w:t>(deg)</w:t>
            </w:r>
          </w:p>
        </w:tc>
        <w:tc>
          <w:tcPr>
            <w:tcW w:w="1890" w:type="dxa"/>
            <w:shd w:val="clear" w:color="auto" w:fill="D3DFEE"/>
            <w:hideMark/>
          </w:tcPr>
          <w:p w:rsidR="00BA7C98" w:rsidRPr="00257FBB" w:rsidRDefault="00BA7C98" w:rsidP="00403E17">
            <w:pPr>
              <w:jc w:val="center"/>
              <w:rPr>
                <w:b/>
                <w:bCs/>
                <w:color w:val="5F497A"/>
              </w:rPr>
            </w:pPr>
            <w:r w:rsidRPr="00257FBB">
              <w:rPr>
                <w:color w:val="5F497A"/>
              </w:rPr>
              <w:t>Equivalent AMSU-A/B</w:t>
            </w:r>
          </w:p>
        </w:tc>
      </w:tr>
      <w:tr w:rsidR="00BA7C98" w:rsidRPr="003F0B4E" w:rsidTr="00403E17">
        <w:trPr>
          <w:trHeight w:val="358"/>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23800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0.83</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0.24</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AMSU-A2</w:t>
            </w:r>
          </w:p>
        </w:tc>
      </w:tr>
      <w:tr w:rsidR="00BA7C98" w:rsidRPr="003F0B4E" w:rsidTr="00403E17">
        <w:trPr>
          <w:trHeight w:val="261"/>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2</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31400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0.83</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w:t>
            </w:r>
            <w:r w:rsidRPr="00257FBB">
              <w:rPr>
                <w:color w:val="FF0000"/>
              </w:rPr>
              <w:t>0.30</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AMSU-A2</w:t>
            </w:r>
          </w:p>
        </w:tc>
      </w:tr>
      <w:tr w:rsidR="00BA7C98" w:rsidRPr="003F0B4E" w:rsidTr="00403E17">
        <w:trPr>
          <w:trHeight w:val="115"/>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3</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50300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0.7(</w:t>
            </w:r>
            <w:r w:rsidRPr="00257FBB">
              <w:rPr>
                <w:color w:val="FF0000"/>
              </w:rPr>
              <w:t>0.35</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AMSU-A1-2</w:t>
            </w:r>
          </w:p>
        </w:tc>
      </w:tr>
      <w:tr w:rsidR="00BA7C98" w:rsidRPr="003F0B4E" w:rsidTr="00403E17">
        <w:trPr>
          <w:trHeight w:val="4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4</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51760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0.28</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p>
        </w:tc>
      </w:tr>
      <w:tr w:rsidR="00BA7C98" w:rsidRPr="003F0B4E" w:rsidTr="00403E17">
        <w:trPr>
          <w:trHeight w:val="4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5</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52800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0.26</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AMSU-A1-2</w:t>
            </w:r>
          </w:p>
        </w:tc>
      </w:tr>
      <w:tr w:rsidR="00BA7C98" w:rsidRPr="003F0B4E" w:rsidTr="00403E17">
        <w:trPr>
          <w:trHeight w:val="4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6</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53596±115</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0.2</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0.27</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AMSU-A1-2</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7</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54400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0.2</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0.26</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8</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54940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0.4</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0.25</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9</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55500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0.5</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0.5(</w:t>
            </w:r>
            <w:r w:rsidRPr="00257FBB">
              <w:rPr>
                <w:color w:val="FF0000"/>
              </w:rPr>
              <w:t>0.28</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AMSU-A1-2</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10</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=57290.344</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0.3</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0.75(</w:t>
            </w:r>
            <w:r w:rsidRPr="00257FBB">
              <w:rPr>
                <w:color w:val="FF0000"/>
              </w:rPr>
              <w:t>0.40</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11</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 xml:space="preserve"> ± 217</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0.3</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1.0(</w:t>
            </w:r>
            <w:r w:rsidRPr="00257FBB">
              <w:rPr>
                <w:color w:val="FF0000"/>
              </w:rPr>
              <w:t>0.52</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lastRenderedPageBreak/>
              <w:t>12</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 xml:space="preserve"> ±322.2±48</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0.3</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1.0(</w:t>
            </w:r>
            <w:r w:rsidRPr="00257FBB">
              <w:rPr>
                <w:color w:val="FF0000"/>
              </w:rPr>
              <w:t>0.55</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13</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 xml:space="preserve"> ±322.2±22</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r w:rsidRPr="00257FBB">
              <w:rPr>
                <w:color w:val="FF0000"/>
              </w:rPr>
              <w:t>0.1</w:t>
            </w:r>
            <w:r w:rsidRPr="00257FBB">
              <w:rPr>
                <w:color w:val="000000"/>
              </w:rPr>
              <w:t>)</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1.5(</w:t>
            </w:r>
            <w:r w:rsidRPr="00257FBB">
              <w:rPr>
                <w:color w:val="FF0000"/>
              </w:rPr>
              <w:t>0.80</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14</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 xml:space="preserve"> ±322.2±10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r w:rsidRPr="00257FBB">
              <w:rPr>
                <w:color w:val="FF0000"/>
              </w:rPr>
              <w:t>1.13</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15</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f</w:t>
            </w:r>
            <w:r w:rsidRPr="00257FBB">
              <w:rPr>
                <w:color w:val="000000"/>
                <w:vertAlign w:val="subscript"/>
              </w:rPr>
              <w:t>o</w:t>
            </w:r>
            <w:r w:rsidRPr="00257FBB">
              <w:rPr>
                <w:color w:val="000000"/>
              </w:rPr>
              <w:t xml:space="preserve"> ±322.2±4.5</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0.67</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0.075</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3.6(</w:t>
            </w:r>
            <w:r w:rsidRPr="00257FBB">
              <w:rPr>
                <w:color w:val="FF0000"/>
              </w:rPr>
              <w:t>1.82</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AMSU-A1-1</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16</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88200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0.3(</w:t>
            </w:r>
            <w:r w:rsidRPr="00257FBB">
              <w:rPr>
                <w:color w:val="FF0000"/>
              </w:rPr>
              <w:t>0.27</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2.2</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89000</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17</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165500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0.6(</w:t>
            </w:r>
            <w:r w:rsidRPr="00257FBB">
              <w:rPr>
                <w:color w:val="FF0000"/>
              </w:rPr>
              <w:t>0.40</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157000</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18</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183310± 7000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w:t>
            </w:r>
            <w:r w:rsidRPr="00257FBB">
              <w:rPr>
                <w:color w:val="FF0000"/>
              </w:rPr>
              <w:t>0.36</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AMSU-B</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19</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183310± 4500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w:t>
            </w:r>
            <w:r w:rsidRPr="00257FBB">
              <w:rPr>
                <w:color w:val="FF0000"/>
              </w:rPr>
              <w:t>0.43</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20</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183310± 3000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w:t>
            </w:r>
            <w:r w:rsidRPr="00257FBB">
              <w:rPr>
                <w:color w:val="FF0000"/>
              </w:rPr>
              <w:t>0.51</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AMSU-B</w:t>
            </w:r>
          </w:p>
        </w:tc>
      </w:tr>
      <w:tr w:rsidR="00BA7C98" w:rsidRPr="003F0B4E" w:rsidTr="00403E17">
        <w:trPr>
          <w:trHeight w:val="532"/>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21</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183310± 1800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0.8(</w:t>
            </w:r>
            <w:r w:rsidRPr="00257FBB">
              <w:rPr>
                <w:color w:val="FF0000"/>
              </w:rPr>
              <w:t>0.55</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p>
        </w:tc>
      </w:tr>
      <w:tr w:rsidR="00BA7C98" w:rsidRPr="003F0B4E" w:rsidTr="00403E17">
        <w:trPr>
          <w:trHeight w:val="59"/>
        </w:trPr>
        <w:tc>
          <w:tcPr>
            <w:tcW w:w="661" w:type="dxa"/>
            <w:shd w:val="clear" w:color="auto" w:fill="D3DFEE"/>
            <w:vAlign w:val="center"/>
            <w:hideMark/>
          </w:tcPr>
          <w:p w:rsidR="00BA7C98" w:rsidRPr="00257FBB" w:rsidRDefault="00BA7C98" w:rsidP="00403E17">
            <w:pPr>
              <w:spacing w:before="100" w:after="100" w:line="40" w:lineRule="atLeast"/>
              <w:jc w:val="center"/>
              <w:rPr>
                <w:b/>
                <w:bCs/>
                <w:color w:val="000000"/>
              </w:rPr>
            </w:pPr>
            <w:r w:rsidRPr="00257FBB">
              <w:rPr>
                <w:color w:val="000000"/>
              </w:rPr>
              <w:t>22</w:t>
            </w:r>
          </w:p>
        </w:tc>
        <w:tc>
          <w:tcPr>
            <w:tcW w:w="1729"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183310± 1000</w:t>
            </w:r>
          </w:p>
        </w:tc>
        <w:tc>
          <w:tcPr>
            <w:tcW w:w="1481"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0.95</w:t>
            </w:r>
          </w:p>
        </w:tc>
        <w:tc>
          <w:tcPr>
            <w:tcW w:w="1457"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0.1</w:t>
            </w:r>
          </w:p>
        </w:tc>
        <w:tc>
          <w:tcPr>
            <w:tcW w:w="126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0.9(</w:t>
            </w:r>
            <w:r w:rsidRPr="00257FBB">
              <w:rPr>
                <w:color w:val="FF0000"/>
              </w:rPr>
              <w:t>0.70</w:t>
            </w:r>
            <w:r w:rsidRPr="00257FBB">
              <w:rPr>
                <w:color w:val="000000"/>
              </w:rPr>
              <w:t>)</w:t>
            </w:r>
          </w:p>
        </w:tc>
        <w:tc>
          <w:tcPr>
            <w:tcW w:w="117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1.1</w:t>
            </w:r>
          </w:p>
        </w:tc>
        <w:tc>
          <w:tcPr>
            <w:tcW w:w="1890" w:type="dxa"/>
            <w:shd w:val="clear" w:color="auto" w:fill="D3DFEE"/>
            <w:vAlign w:val="center"/>
            <w:hideMark/>
          </w:tcPr>
          <w:p w:rsidR="00BA7C98" w:rsidRPr="00257FBB" w:rsidRDefault="00BA7C98" w:rsidP="00403E17">
            <w:pPr>
              <w:spacing w:before="100" w:after="100" w:line="40" w:lineRule="atLeast"/>
              <w:jc w:val="center"/>
              <w:rPr>
                <w:color w:val="000000"/>
              </w:rPr>
            </w:pPr>
            <w:r w:rsidRPr="00257FBB">
              <w:rPr>
                <w:color w:val="000000"/>
              </w:rPr>
              <w:t>AMSU-B</w:t>
            </w:r>
          </w:p>
        </w:tc>
      </w:tr>
    </w:tbl>
    <w:p w:rsidR="00BA7C98" w:rsidRDefault="00BA7C98" w:rsidP="000E2049">
      <w:pPr>
        <w:jc w:val="center"/>
        <w:rPr>
          <w:lang w:eastAsia="en-US"/>
        </w:rPr>
      </w:pPr>
    </w:p>
    <w:p w:rsidR="003B39D1" w:rsidRPr="00570A7F" w:rsidRDefault="008E1D6D" w:rsidP="00AD1309">
      <w:pPr>
        <w:pStyle w:val="CM5"/>
        <w:spacing w:before="240" w:after="137"/>
        <w:rPr>
          <w:rFonts w:ascii="Times New Roman" w:hAnsi="Times New Roman" w:cs="Times New Roman"/>
          <w:u w:val="single"/>
        </w:rPr>
      </w:pPr>
      <w:r w:rsidRPr="00570A7F">
        <w:rPr>
          <w:rFonts w:ascii="Times New Roman" w:hAnsi="Times New Roman" w:cs="Times New Roman"/>
          <w:u w:val="single"/>
        </w:rPr>
        <w:t xml:space="preserve">The </w:t>
      </w:r>
      <w:r w:rsidR="00113DEB" w:rsidRPr="00570A7F">
        <w:rPr>
          <w:rFonts w:ascii="Times New Roman" w:hAnsi="Times New Roman" w:cs="Times New Roman"/>
          <w:u w:val="single"/>
        </w:rPr>
        <w:t xml:space="preserve">remaining issues are not critical to the </w:t>
      </w:r>
      <w:r w:rsidR="00337FDC">
        <w:rPr>
          <w:rFonts w:ascii="Times New Roman" w:hAnsi="Times New Roman" w:cs="Times New Roman"/>
          <w:u w:val="single"/>
        </w:rPr>
        <w:t>p</w:t>
      </w:r>
      <w:r w:rsidR="00113DEB" w:rsidRPr="00570A7F">
        <w:rPr>
          <w:rFonts w:ascii="Times New Roman" w:hAnsi="Times New Roman" w:cs="Times New Roman"/>
          <w:u w:val="single"/>
        </w:rPr>
        <w:t>rovisional product</w:t>
      </w:r>
    </w:p>
    <w:p w:rsidR="00681778" w:rsidRPr="00570A7F" w:rsidRDefault="00681778" w:rsidP="00F429EC">
      <w:pPr>
        <w:ind w:left="360"/>
        <w:rPr>
          <w:lang w:eastAsia="en-US"/>
        </w:rPr>
      </w:pPr>
      <w:r w:rsidRPr="00570A7F">
        <w:rPr>
          <w:lang w:eastAsia="en-US"/>
        </w:rPr>
        <w:t>The followings are the issues identified by the team. None of them are critical to the SDR product</w:t>
      </w:r>
      <w:r w:rsidR="00E1036F">
        <w:rPr>
          <w:lang w:eastAsia="en-US"/>
        </w:rPr>
        <w:t xml:space="preserve"> for provisional maturity status</w:t>
      </w:r>
      <w:r w:rsidRPr="00570A7F">
        <w:rPr>
          <w:lang w:eastAsia="en-US"/>
        </w:rPr>
        <w:t xml:space="preserve">. </w:t>
      </w:r>
    </w:p>
    <w:p w:rsidR="00930B23" w:rsidRPr="00570A7F" w:rsidRDefault="008F352B" w:rsidP="00F429EC">
      <w:pPr>
        <w:pStyle w:val="CM5"/>
        <w:numPr>
          <w:ilvl w:val="0"/>
          <w:numId w:val="23"/>
        </w:numPr>
        <w:spacing w:before="240" w:after="137"/>
        <w:ind w:left="360" w:firstLine="0"/>
        <w:rPr>
          <w:rFonts w:ascii="Times New Roman" w:hAnsi="Times New Roman" w:cs="Times New Roman"/>
        </w:rPr>
      </w:pPr>
      <w:r>
        <w:rPr>
          <w:rFonts w:ascii="Times New Roman" w:hAnsi="Times New Roman" w:cs="Times New Roman"/>
        </w:rPr>
        <w:t>Beam efficiency and scan angle dependent bias correction</w:t>
      </w:r>
    </w:p>
    <w:p w:rsidR="00D44E5C" w:rsidRPr="00BA7C98" w:rsidRDefault="00D44E5C" w:rsidP="0074545A">
      <w:pPr>
        <w:pStyle w:val="CM5"/>
        <w:spacing w:before="240" w:after="137"/>
        <w:ind w:left="720"/>
        <w:jc w:val="both"/>
        <w:rPr>
          <w:rFonts w:ascii="Times New Roman" w:hAnsi="Times New Roman" w:cs="Times New Roman"/>
        </w:rPr>
      </w:pPr>
      <w:r w:rsidRPr="00BA7C98">
        <w:rPr>
          <w:rFonts w:ascii="Times New Roman" w:hAnsi="Times New Roman" w:cs="Times New Roman"/>
        </w:rPr>
        <w:t>The ATMS SDR team is reaching a consensus on the coefficients that</w:t>
      </w:r>
      <w:r w:rsidR="004146FD" w:rsidRPr="00BA7C98">
        <w:rPr>
          <w:rFonts w:ascii="Times New Roman" w:hAnsi="Times New Roman" w:cs="Times New Roman"/>
        </w:rPr>
        <w:t xml:space="preserve"> </w:t>
      </w:r>
      <w:r w:rsidRPr="00BA7C98">
        <w:rPr>
          <w:rFonts w:ascii="Times New Roman" w:hAnsi="Times New Roman" w:cs="Times New Roman"/>
        </w:rPr>
        <w:t xml:space="preserve">convert antenna temperatures to brightness temperatures (TDR to SDR). The team noticed an unexpected scan bias during the NPP pitchover maneuver, which lead NGES </w:t>
      </w:r>
      <w:r w:rsidR="004146FD" w:rsidRPr="00BA7C98">
        <w:rPr>
          <w:rFonts w:ascii="Times New Roman" w:hAnsi="Times New Roman" w:cs="Times New Roman"/>
        </w:rPr>
        <w:t>to theorize</w:t>
      </w:r>
      <w:r w:rsidRPr="00BA7C98">
        <w:rPr>
          <w:rFonts w:ascii="Times New Roman" w:hAnsi="Times New Roman" w:cs="Times New Roman"/>
        </w:rPr>
        <w:t xml:space="preserve"> that the rotating flat reflector was more emissive than expected. </w:t>
      </w:r>
      <w:r w:rsidR="00403E17">
        <w:rPr>
          <w:rFonts w:ascii="Times New Roman" w:hAnsi="Times New Roman" w:cs="Times New Roman"/>
        </w:rPr>
        <w:t xml:space="preserve">This </w:t>
      </w:r>
      <w:r w:rsidR="0063250B">
        <w:rPr>
          <w:rFonts w:ascii="Times New Roman" w:hAnsi="Times New Roman" w:cs="Times New Roman"/>
        </w:rPr>
        <w:t>hypothesis</w:t>
      </w:r>
      <w:r w:rsidR="00403E17">
        <w:rPr>
          <w:rFonts w:ascii="Times New Roman" w:hAnsi="Times New Roman" w:cs="Times New Roman"/>
        </w:rPr>
        <w:t xml:space="preserve"> </w:t>
      </w:r>
      <w:r w:rsidR="0063250B">
        <w:rPr>
          <w:rFonts w:ascii="Times New Roman" w:hAnsi="Times New Roman" w:cs="Times New Roman"/>
        </w:rPr>
        <w:t xml:space="preserve">is still under </w:t>
      </w:r>
      <w:r w:rsidR="00964537">
        <w:rPr>
          <w:rFonts w:ascii="Times New Roman" w:hAnsi="Times New Roman" w:cs="Times New Roman"/>
        </w:rPr>
        <w:t>investigation</w:t>
      </w:r>
      <w:r w:rsidR="0063250B">
        <w:rPr>
          <w:rFonts w:ascii="Times New Roman" w:hAnsi="Times New Roman" w:cs="Times New Roman"/>
        </w:rPr>
        <w:t xml:space="preserve"> and the</w:t>
      </w:r>
      <w:r w:rsidR="004146FD" w:rsidRPr="00BA7C98">
        <w:rPr>
          <w:rFonts w:ascii="Times New Roman" w:hAnsi="Times New Roman" w:cs="Times New Roman"/>
        </w:rPr>
        <w:t xml:space="preserve"> correction i</w:t>
      </w:r>
      <w:r w:rsidR="0063250B">
        <w:rPr>
          <w:rFonts w:ascii="Times New Roman" w:hAnsi="Times New Roman" w:cs="Times New Roman"/>
        </w:rPr>
        <w:t>s being formulated</w:t>
      </w:r>
      <w:r w:rsidR="004146FD" w:rsidRPr="00BA7C98">
        <w:rPr>
          <w:rFonts w:ascii="Times New Roman" w:hAnsi="Times New Roman" w:cs="Times New Roman"/>
        </w:rPr>
        <w:t>.</w:t>
      </w:r>
      <w:r w:rsidR="0063250B">
        <w:rPr>
          <w:rFonts w:ascii="Times New Roman" w:hAnsi="Times New Roman" w:cs="Times New Roman"/>
        </w:rPr>
        <w:t xml:space="preserve"> </w:t>
      </w:r>
      <w:r w:rsidR="004146FD" w:rsidRPr="00BA7C98">
        <w:rPr>
          <w:rFonts w:ascii="Times New Roman" w:hAnsi="Times New Roman" w:cs="Times New Roman"/>
        </w:rPr>
        <w:t>The team is also working on a correction factor based on the antenna pattern measurements and possibly the NPP maneuvers.</w:t>
      </w:r>
    </w:p>
    <w:p w:rsidR="00930B23" w:rsidRDefault="0018762F" w:rsidP="00F429EC">
      <w:pPr>
        <w:pStyle w:val="CM5"/>
        <w:numPr>
          <w:ilvl w:val="0"/>
          <w:numId w:val="23"/>
        </w:numPr>
        <w:spacing w:before="240" w:after="137"/>
        <w:ind w:left="360" w:firstLine="0"/>
        <w:rPr>
          <w:rFonts w:ascii="Times New Roman" w:hAnsi="Times New Roman" w:cs="Times New Roman"/>
        </w:rPr>
      </w:pPr>
      <w:r>
        <w:rPr>
          <w:rFonts w:ascii="Times New Roman" w:hAnsi="Times New Roman" w:cs="Times New Roman"/>
        </w:rPr>
        <w:t>TDR/SDR stripping problem</w:t>
      </w:r>
    </w:p>
    <w:p w:rsidR="004146FD" w:rsidRPr="004146FD" w:rsidRDefault="004146FD" w:rsidP="0074545A">
      <w:pPr>
        <w:ind w:left="720"/>
        <w:jc w:val="both"/>
        <w:rPr>
          <w:lang w:eastAsia="en-US"/>
        </w:rPr>
      </w:pPr>
      <w:r>
        <w:rPr>
          <w:lang w:eastAsia="en-US"/>
        </w:rPr>
        <w:t>The NWP community noticed a striping artifact in their comparison of ATMS observations minus NWP background, which is not found in the heritage data. The team presently believes the striping is due to higher 1/f or flicker noise. While ATMS is still within specifications, the team is investigating techniques to mitigate the striping artifacts.</w:t>
      </w:r>
    </w:p>
    <w:p w:rsidR="00905894" w:rsidRDefault="00485F63" w:rsidP="00F429EC">
      <w:pPr>
        <w:pStyle w:val="CM5"/>
        <w:numPr>
          <w:ilvl w:val="0"/>
          <w:numId w:val="23"/>
        </w:numPr>
        <w:spacing w:before="240" w:after="137"/>
        <w:ind w:left="360" w:firstLine="0"/>
        <w:rPr>
          <w:rFonts w:ascii="Times New Roman" w:hAnsi="Times New Roman" w:cs="Times New Roman"/>
        </w:rPr>
      </w:pPr>
      <w:r>
        <w:rPr>
          <w:rFonts w:ascii="Times New Roman" w:hAnsi="Times New Roman" w:cs="Times New Roman"/>
        </w:rPr>
        <w:t>C</w:t>
      </w:r>
      <w:r w:rsidR="00905894" w:rsidRPr="00570A7F">
        <w:rPr>
          <w:rFonts w:ascii="Times New Roman" w:hAnsi="Times New Roman" w:cs="Times New Roman"/>
        </w:rPr>
        <w:t>alibration coefficients</w:t>
      </w:r>
      <w:r>
        <w:rPr>
          <w:rFonts w:ascii="Times New Roman" w:hAnsi="Times New Roman" w:cs="Times New Roman"/>
        </w:rPr>
        <w:t xml:space="preserve"> not </w:t>
      </w:r>
      <w:r w:rsidR="008D3DFD" w:rsidRPr="00570A7F">
        <w:rPr>
          <w:rFonts w:ascii="Times New Roman" w:hAnsi="Times New Roman" w:cs="Times New Roman"/>
        </w:rPr>
        <w:t>optimal</w:t>
      </w:r>
    </w:p>
    <w:p w:rsidR="004146FD" w:rsidRDefault="004146FD" w:rsidP="0074545A">
      <w:pPr>
        <w:ind w:left="720"/>
        <w:jc w:val="both"/>
        <w:rPr>
          <w:lang w:eastAsia="en-US"/>
        </w:rPr>
      </w:pPr>
      <w:r>
        <w:rPr>
          <w:lang w:eastAsia="en-US"/>
        </w:rPr>
        <w:lastRenderedPageBreak/>
        <w:t>The team will continue to evaluate fine</w:t>
      </w:r>
      <w:r w:rsidR="0063250B">
        <w:rPr>
          <w:lang w:eastAsia="en-US"/>
        </w:rPr>
        <w:t>-</w:t>
      </w:r>
      <w:r>
        <w:rPr>
          <w:lang w:eastAsia="en-US"/>
        </w:rPr>
        <w:t>tuning of the calibration parameters. For example, the emissivity correction could impact the non-linearity correction factors and internal and space view correction factors.</w:t>
      </w:r>
    </w:p>
    <w:p w:rsidR="0074545A" w:rsidRPr="004146FD" w:rsidRDefault="0074545A" w:rsidP="0074545A">
      <w:pPr>
        <w:ind w:left="720"/>
        <w:jc w:val="both"/>
        <w:rPr>
          <w:lang w:eastAsia="en-US"/>
        </w:rPr>
      </w:pPr>
    </w:p>
    <w:p w:rsidR="00113DEB" w:rsidRPr="00570A7F" w:rsidRDefault="00D47E6E" w:rsidP="00AD1309">
      <w:pPr>
        <w:pStyle w:val="CM5"/>
        <w:spacing w:before="240" w:after="137"/>
        <w:rPr>
          <w:rFonts w:ascii="Times New Roman" w:hAnsi="Times New Roman" w:cs="Times New Roman"/>
          <w:u w:val="single"/>
        </w:rPr>
      </w:pPr>
      <w:r w:rsidRPr="00570A7F">
        <w:rPr>
          <w:rFonts w:ascii="Times New Roman" w:hAnsi="Times New Roman" w:cs="Times New Roman"/>
          <w:u w:val="single"/>
        </w:rPr>
        <w:t>IDPS</w:t>
      </w:r>
      <w:r>
        <w:rPr>
          <w:rFonts w:ascii="Times New Roman" w:hAnsi="Times New Roman" w:cs="Times New Roman"/>
          <w:u w:val="single"/>
        </w:rPr>
        <w:t xml:space="preserve"> ATMS TDR/SDR processing</w:t>
      </w:r>
      <w:r w:rsidRPr="00570A7F">
        <w:rPr>
          <w:rFonts w:ascii="Times New Roman" w:hAnsi="Times New Roman" w:cs="Times New Roman"/>
          <w:u w:val="single"/>
        </w:rPr>
        <w:t xml:space="preserve"> is stable since </w:t>
      </w:r>
      <w:r w:rsidR="000C63FB">
        <w:rPr>
          <w:rFonts w:ascii="Times New Roman" w:hAnsi="Times New Roman" w:cs="Times New Roman"/>
          <w:u w:val="single"/>
        </w:rPr>
        <w:t>February</w:t>
      </w:r>
      <w:r>
        <w:rPr>
          <w:rFonts w:ascii="Times New Roman" w:hAnsi="Times New Roman" w:cs="Times New Roman"/>
          <w:u w:val="single"/>
        </w:rPr>
        <w:t xml:space="preserve"> </w:t>
      </w:r>
    </w:p>
    <w:p w:rsidR="00F429EC" w:rsidRDefault="00BA7C98" w:rsidP="00F429EC">
      <w:pPr>
        <w:pStyle w:val="CM5"/>
        <w:spacing w:before="240" w:after="137"/>
        <w:ind w:left="360"/>
        <w:rPr>
          <w:rFonts w:ascii="Times New Roman" w:hAnsi="Times New Roman" w:cs="Times New Roman"/>
        </w:rPr>
      </w:pPr>
      <w:r>
        <w:rPr>
          <w:rFonts w:ascii="Times New Roman" w:hAnsi="Times New Roman" w:cs="Times New Roman"/>
        </w:rPr>
        <w:t>Since MX6.2</w:t>
      </w:r>
      <w:r w:rsidR="00F429EC">
        <w:rPr>
          <w:rFonts w:ascii="Times New Roman" w:hAnsi="Times New Roman" w:cs="Times New Roman"/>
        </w:rPr>
        <w:t xml:space="preserve"> became operational</w:t>
      </w:r>
      <w:r w:rsidR="00F429EC" w:rsidRPr="00570A7F">
        <w:rPr>
          <w:rFonts w:ascii="Times New Roman" w:hAnsi="Times New Roman" w:cs="Times New Roman"/>
        </w:rPr>
        <w:t xml:space="preserve">, no critical issues and problems have been observed in </w:t>
      </w:r>
      <w:r w:rsidR="00221F4E">
        <w:rPr>
          <w:rFonts w:ascii="Times New Roman" w:hAnsi="Times New Roman" w:cs="Times New Roman"/>
        </w:rPr>
        <w:t>ATMS</w:t>
      </w:r>
      <w:r w:rsidR="00F429EC" w:rsidRPr="00570A7F">
        <w:rPr>
          <w:rFonts w:ascii="Times New Roman" w:hAnsi="Times New Roman" w:cs="Times New Roman"/>
        </w:rPr>
        <w:t xml:space="preserve"> SDR processing.</w:t>
      </w:r>
    </w:p>
    <w:p w:rsidR="00EB7A00" w:rsidRPr="00570A7F" w:rsidRDefault="00BA7C98" w:rsidP="00587AB9">
      <w:pPr>
        <w:ind w:left="360"/>
        <w:rPr>
          <w:lang w:eastAsia="en-US"/>
        </w:rPr>
      </w:pPr>
      <w:r>
        <w:rPr>
          <w:lang w:eastAsia="en-US"/>
        </w:rPr>
        <w:t>T</w:t>
      </w:r>
      <w:r w:rsidR="00F429EC">
        <w:rPr>
          <w:lang w:eastAsia="en-US"/>
        </w:rPr>
        <w:t>here are still many DRs, none of them is critical for the provisional status.  The following is a list of the most significant DRs.</w:t>
      </w:r>
    </w:p>
    <w:tbl>
      <w:tblPr>
        <w:tblStyle w:val="LightShading1"/>
        <w:tblpPr w:leftFromText="180" w:rightFromText="180" w:vertAnchor="text" w:horzAnchor="margin" w:tblpX="378" w:tblpY="112"/>
        <w:tblW w:w="8640" w:type="dxa"/>
        <w:tblLook w:val="04A0"/>
      </w:tblPr>
      <w:tblGrid>
        <w:gridCol w:w="1176"/>
        <w:gridCol w:w="7464"/>
      </w:tblGrid>
      <w:tr w:rsidR="00FE0A44" w:rsidRPr="00174E48" w:rsidTr="00FE0A44">
        <w:trPr>
          <w:cnfStyle w:val="100000000000"/>
          <w:trHeight w:val="223"/>
        </w:trPr>
        <w:tc>
          <w:tcPr>
            <w:cnfStyle w:val="001000000000"/>
            <w:tcW w:w="1176" w:type="dxa"/>
          </w:tcPr>
          <w:p w:rsidR="00FE0A44" w:rsidRPr="00174E48" w:rsidRDefault="00FE0A44" w:rsidP="00FE0A44">
            <w:pPr>
              <w:suppressAutoHyphens w:val="0"/>
              <w:rPr>
                <w:rFonts w:eastAsia="Times New Roman"/>
                <w:color w:val="auto"/>
                <w:lang w:eastAsia="en-US"/>
              </w:rPr>
            </w:pPr>
            <w:r w:rsidRPr="00317E26">
              <w:rPr>
                <w:rFonts w:eastAsia="Times New Roman"/>
                <w:color w:val="auto"/>
                <w:kern w:val="24"/>
                <w:lang w:eastAsia="en-US"/>
              </w:rPr>
              <w:t>DR#</w:t>
            </w:r>
          </w:p>
        </w:tc>
        <w:tc>
          <w:tcPr>
            <w:tcW w:w="7464" w:type="dxa"/>
          </w:tcPr>
          <w:p w:rsidR="00FE0A44" w:rsidRPr="00174E48" w:rsidRDefault="00FE0A44" w:rsidP="00FE0A44">
            <w:pPr>
              <w:suppressAutoHyphens w:val="0"/>
              <w:cnfStyle w:val="100000000000"/>
              <w:rPr>
                <w:rFonts w:eastAsia="Times New Roman"/>
                <w:color w:val="auto"/>
                <w:lang w:eastAsia="en-US"/>
              </w:rPr>
            </w:pPr>
            <w:r w:rsidRPr="00317E26">
              <w:rPr>
                <w:rFonts w:eastAsia="Times New Roman"/>
                <w:color w:val="auto"/>
                <w:kern w:val="24"/>
                <w:lang w:eastAsia="en-US"/>
              </w:rPr>
              <w:t>Description</w:t>
            </w:r>
          </w:p>
        </w:tc>
      </w:tr>
      <w:tr w:rsidR="00FE0A44" w:rsidRPr="00174E48" w:rsidTr="00FE0A44">
        <w:trPr>
          <w:cnfStyle w:val="000000100000"/>
          <w:trHeight w:val="223"/>
        </w:trPr>
        <w:tc>
          <w:tcPr>
            <w:cnfStyle w:val="001000000000"/>
            <w:tcW w:w="1176" w:type="dxa"/>
          </w:tcPr>
          <w:p w:rsidR="00FE0A44" w:rsidRPr="00174E48" w:rsidRDefault="00FE0A44" w:rsidP="00FE0A44">
            <w:pPr>
              <w:suppressAutoHyphens w:val="0"/>
              <w:rPr>
                <w:rFonts w:eastAsia="Times New Roman"/>
                <w:b w:val="0"/>
                <w:color w:val="auto"/>
                <w:lang w:eastAsia="en-US"/>
              </w:rPr>
            </w:pPr>
            <w:r w:rsidRPr="00317E26">
              <w:rPr>
                <w:rFonts w:eastAsia="Times New Roman"/>
                <w:color w:val="auto"/>
                <w:kern w:val="24"/>
                <w:lang w:eastAsia="en-US"/>
              </w:rPr>
              <w:t>4</w:t>
            </w:r>
            <w:r w:rsidR="00F656C2">
              <w:rPr>
                <w:rFonts w:eastAsia="Times New Roman"/>
                <w:color w:val="auto"/>
                <w:kern w:val="24"/>
                <w:lang w:eastAsia="en-US"/>
              </w:rPr>
              <w:t>813</w:t>
            </w:r>
          </w:p>
        </w:tc>
        <w:tc>
          <w:tcPr>
            <w:tcW w:w="7464" w:type="dxa"/>
          </w:tcPr>
          <w:p w:rsidR="00BA7C98" w:rsidRPr="00BA7C98" w:rsidRDefault="00F656C2" w:rsidP="00FE0A44">
            <w:pPr>
              <w:suppressAutoHyphens w:val="0"/>
              <w:cnfStyle w:val="000000100000"/>
              <w:rPr>
                <w:rFonts w:eastAsia="Times New Roman"/>
                <w:color w:val="auto"/>
                <w:kern w:val="24"/>
                <w:lang w:eastAsia="en-US"/>
              </w:rPr>
            </w:pPr>
            <w:r>
              <w:rPr>
                <w:rFonts w:eastAsia="Times New Roman"/>
                <w:color w:val="auto"/>
                <w:kern w:val="24"/>
                <w:lang w:eastAsia="en-US"/>
              </w:rPr>
              <w:t>TB striping</w:t>
            </w:r>
          </w:p>
        </w:tc>
      </w:tr>
      <w:tr w:rsidR="00FE0A44" w:rsidRPr="00174E48" w:rsidTr="00FE0A44">
        <w:trPr>
          <w:trHeight w:val="223"/>
        </w:trPr>
        <w:tc>
          <w:tcPr>
            <w:cnfStyle w:val="001000000000"/>
            <w:tcW w:w="1176" w:type="dxa"/>
          </w:tcPr>
          <w:p w:rsidR="00FE0A44" w:rsidRPr="00174E48" w:rsidRDefault="00FE0A44" w:rsidP="00FE0A44">
            <w:pPr>
              <w:suppressAutoHyphens w:val="0"/>
              <w:rPr>
                <w:rFonts w:eastAsia="Times New Roman"/>
                <w:b w:val="0"/>
                <w:color w:val="auto"/>
                <w:lang w:eastAsia="en-US"/>
              </w:rPr>
            </w:pPr>
            <w:r w:rsidRPr="00317E26">
              <w:rPr>
                <w:rFonts w:eastAsia="Times New Roman"/>
                <w:color w:val="auto"/>
                <w:kern w:val="24"/>
                <w:lang w:eastAsia="en-US"/>
              </w:rPr>
              <w:t>4</w:t>
            </w:r>
            <w:r w:rsidR="009D1B63">
              <w:rPr>
                <w:rFonts w:eastAsia="Times New Roman"/>
                <w:color w:val="auto"/>
                <w:kern w:val="24"/>
                <w:lang w:eastAsia="en-US"/>
              </w:rPr>
              <w:t>687</w:t>
            </w:r>
          </w:p>
        </w:tc>
        <w:tc>
          <w:tcPr>
            <w:tcW w:w="7464" w:type="dxa"/>
          </w:tcPr>
          <w:p w:rsidR="00FE0A44" w:rsidRPr="00174E48" w:rsidRDefault="009D1B63" w:rsidP="00FE0A44">
            <w:pPr>
              <w:suppressAutoHyphens w:val="0"/>
              <w:cnfStyle w:val="000000000000"/>
              <w:rPr>
                <w:rFonts w:eastAsia="Times New Roman"/>
                <w:color w:val="auto"/>
                <w:lang w:eastAsia="en-US"/>
              </w:rPr>
            </w:pPr>
            <w:r>
              <w:rPr>
                <w:rFonts w:eastAsia="Times New Roman"/>
                <w:color w:val="auto"/>
                <w:lang w:eastAsia="en-US"/>
              </w:rPr>
              <w:t>New DQN for Time sequence error</w:t>
            </w:r>
          </w:p>
        </w:tc>
      </w:tr>
      <w:tr w:rsidR="00BA7C98" w:rsidRPr="00174E48" w:rsidTr="00FE0A44">
        <w:trPr>
          <w:cnfStyle w:val="000000100000"/>
          <w:trHeight w:val="223"/>
        </w:trPr>
        <w:tc>
          <w:tcPr>
            <w:cnfStyle w:val="001000000000"/>
            <w:tcW w:w="1176" w:type="dxa"/>
          </w:tcPr>
          <w:p w:rsidR="00BA7C98" w:rsidRPr="00317E26" w:rsidRDefault="00BA7C98" w:rsidP="00FE0A44">
            <w:pPr>
              <w:suppressAutoHyphens w:val="0"/>
              <w:rPr>
                <w:rFonts w:eastAsia="Times New Roman"/>
                <w:kern w:val="24"/>
                <w:lang w:eastAsia="en-US"/>
              </w:rPr>
            </w:pPr>
            <w:r>
              <w:rPr>
                <w:rFonts w:eastAsia="Times New Roman"/>
                <w:kern w:val="24"/>
                <w:lang w:eastAsia="en-US"/>
              </w:rPr>
              <w:t>4593</w:t>
            </w:r>
          </w:p>
        </w:tc>
        <w:tc>
          <w:tcPr>
            <w:tcW w:w="7464" w:type="dxa"/>
          </w:tcPr>
          <w:p w:rsidR="00BA7C98" w:rsidRDefault="00BA7C98" w:rsidP="00FE0A44">
            <w:pPr>
              <w:suppressAutoHyphens w:val="0"/>
              <w:cnfStyle w:val="000000100000"/>
              <w:rPr>
                <w:rFonts w:eastAsia="Times New Roman"/>
                <w:lang w:eastAsia="en-US"/>
              </w:rPr>
            </w:pPr>
            <w:r>
              <w:rPr>
                <w:rFonts w:eastAsia="Times New Roman"/>
                <w:lang w:eastAsia="en-US"/>
              </w:rPr>
              <w:t>DQM turn on with updated DQTT</w:t>
            </w:r>
          </w:p>
        </w:tc>
      </w:tr>
      <w:tr w:rsidR="00BA7C98" w:rsidRPr="00174E48" w:rsidTr="00FE0A44">
        <w:trPr>
          <w:trHeight w:val="223"/>
        </w:trPr>
        <w:tc>
          <w:tcPr>
            <w:cnfStyle w:val="001000000000"/>
            <w:tcW w:w="1176" w:type="dxa"/>
          </w:tcPr>
          <w:p w:rsidR="00BA7C98" w:rsidRPr="00317E26" w:rsidRDefault="00BA7C98" w:rsidP="00FE0A44">
            <w:pPr>
              <w:suppressAutoHyphens w:val="0"/>
              <w:rPr>
                <w:rFonts w:eastAsia="Times New Roman"/>
                <w:kern w:val="24"/>
                <w:lang w:eastAsia="en-US"/>
              </w:rPr>
            </w:pPr>
            <w:r>
              <w:rPr>
                <w:rFonts w:eastAsia="Times New Roman"/>
                <w:kern w:val="24"/>
                <w:lang w:eastAsia="en-US"/>
              </w:rPr>
              <w:t>4811</w:t>
            </w:r>
          </w:p>
        </w:tc>
        <w:tc>
          <w:tcPr>
            <w:tcW w:w="7464" w:type="dxa"/>
          </w:tcPr>
          <w:p w:rsidR="00BA7C98" w:rsidRDefault="00BA7C98" w:rsidP="00FE0A44">
            <w:pPr>
              <w:suppressAutoHyphens w:val="0"/>
              <w:cnfStyle w:val="000000000000"/>
              <w:rPr>
                <w:rFonts w:eastAsia="Times New Roman"/>
                <w:lang w:eastAsia="en-US"/>
              </w:rPr>
            </w:pPr>
            <w:r>
              <w:rPr>
                <w:rFonts w:eastAsia="Times New Roman"/>
                <w:lang w:eastAsia="en-US"/>
              </w:rPr>
              <w:t>PRT Consistency check turn on</w:t>
            </w:r>
          </w:p>
        </w:tc>
      </w:tr>
      <w:tr w:rsidR="00FE0A44" w:rsidRPr="00174E48" w:rsidTr="00FE0A44">
        <w:trPr>
          <w:cnfStyle w:val="000000100000"/>
          <w:trHeight w:val="223"/>
        </w:trPr>
        <w:tc>
          <w:tcPr>
            <w:cnfStyle w:val="001000000000"/>
            <w:tcW w:w="1176" w:type="dxa"/>
          </w:tcPr>
          <w:p w:rsidR="00FE0A44" w:rsidRPr="00174E48" w:rsidRDefault="00FE0A44" w:rsidP="00FE0A44">
            <w:pPr>
              <w:suppressAutoHyphens w:val="0"/>
              <w:rPr>
                <w:rFonts w:eastAsia="Times New Roman"/>
                <w:b w:val="0"/>
                <w:color w:val="auto"/>
                <w:lang w:eastAsia="en-US"/>
              </w:rPr>
            </w:pPr>
            <w:r w:rsidRPr="00317E26">
              <w:rPr>
                <w:rFonts w:eastAsia="Times New Roman"/>
                <w:color w:val="auto"/>
                <w:kern w:val="24"/>
                <w:lang w:eastAsia="en-US"/>
              </w:rPr>
              <w:t>45</w:t>
            </w:r>
            <w:r w:rsidR="004F178B">
              <w:rPr>
                <w:rFonts w:eastAsia="Times New Roman"/>
                <w:color w:val="auto"/>
                <w:kern w:val="24"/>
                <w:lang w:eastAsia="en-US"/>
              </w:rPr>
              <w:t>21</w:t>
            </w:r>
          </w:p>
        </w:tc>
        <w:tc>
          <w:tcPr>
            <w:tcW w:w="7464" w:type="dxa"/>
          </w:tcPr>
          <w:p w:rsidR="00FE0A44" w:rsidRPr="00174E48" w:rsidRDefault="004F178B" w:rsidP="00FE0A44">
            <w:pPr>
              <w:suppressAutoHyphens w:val="0"/>
              <w:cnfStyle w:val="000000100000"/>
              <w:rPr>
                <w:rFonts w:eastAsia="Times New Roman"/>
                <w:color w:val="auto"/>
                <w:lang w:eastAsia="en-US"/>
              </w:rPr>
            </w:pPr>
            <w:r>
              <w:rPr>
                <w:rFonts w:eastAsia="Times New Roman"/>
                <w:color w:val="auto"/>
                <w:kern w:val="24"/>
                <w:lang w:eastAsia="en-US"/>
              </w:rPr>
              <w:t>Maneuver flag</w:t>
            </w:r>
          </w:p>
        </w:tc>
      </w:tr>
      <w:tr w:rsidR="00FE0A44" w:rsidRPr="00174E48" w:rsidTr="00FE0A44">
        <w:trPr>
          <w:trHeight w:val="223"/>
        </w:trPr>
        <w:tc>
          <w:tcPr>
            <w:cnfStyle w:val="001000000000"/>
            <w:tcW w:w="1176" w:type="dxa"/>
          </w:tcPr>
          <w:p w:rsidR="00FE0A44" w:rsidRPr="00174E48" w:rsidRDefault="00FE0A44" w:rsidP="00FE0A44">
            <w:pPr>
              <w:suppressAutoHyphens w:val="0"/>
              <w:rPr>
                <w:rFonts w:eastAsia="Times New Roman"/>
                <w:b w:val="0"/>
                <w:color w:val="auto"/>
                <w:lang w:eastAsia="en-US"/>
              </w:rPr>
            </w:pPr>
            <w:r w:rsidRPr="00317E26">
              <w:rPr>
                <w:rFonts w:eastAsia="Times New Roman"/>
                <w:color w:val="auto"/>
                <w:kern w:val="24"/>
                <w:lang w:eastAsia="en-US"/>
              </w:rPr>
              <w:t>4</w:t>
            </w:r>
            <w:r w:rsidR="00D43ACE">
              <w:rPr>
                <w:rFonts w:eastAsia="Times New Roman"/>
                <w:color w:val="auto"/>
                <w:kern w:val="24"/>
                <w:lang w:eastAsia="en-US"/>
              </w:rPr>
              <w:t>752</w:t>
            </w:r>
          </w:p>
        </w:tc>
        <w:tc>
          <w:tcPr>
            <w:tcW w:w="7464" w:type="dxa"/>
          </w:tcPr>
          <w:p w:rsidR="00FE0A44" w:rsidRPr="00174E48" w:rsidRDefault="00D43ACE" w:rsidP="00FE0A44">
            <w:pPr>
              <w:suppressAutoHyphens w:val="0"/>
              <w:cnfStyle w:val="000000000000"/>
              <w:rPr>
                <w:rFonts w:eastAsia="Times New Roman"/>
                <w:color w:val="auto"/>
                <w:lang w:eastAsia="en-US"/>
              </w:rPr>
            </w:pPr>
            <w:r>
              <w:rPr>
                <w:rFonts w:eastAsia="Times New Roman"/>
                <w:color w:val="auto"/>
                <w:kern w:val="24"/>
                <w:lang w:eastAsia="en-US"/>
              </w:rPr>
              <w:t>Update NPP MDFCB</w:t>
            </w:r>
          </w:p>
        </w:tc>
      </w:tr>
      <w:tr w:rsidR="00FE0A44" w:rsidRPr="00174E48" w:rsidTr="00FE0A44">
        <w:trPr>
          <w:cnfStyle w:val="000000100000"/>
          <w:trHeight w:val="223"/>
        </w:trPr>
        <w:tc>
          <w:tcPr>
            <w:cnfStyle w:val="001000000000"/>
            <w:tcW w:w="1176" w:type="dxa"/>
          </w:tcPr>
          <w:p w:rsidR="00FE0A44" w:rsidRPr="00174E48" w:rsidRDefault="00FE0A44" w:rsidP="00FE0A44">
            <w:pPr>
              <w:suppressAutoHyphens w:val="0"/>
              <w:rPr>
                <w:rFonts w:eastAsia="Times New Roman"/>
                <w:b w:val="0"/>
                <w:color w:val="auto"/>
                <w:lang w:eastAsia="en-US"/>
              </w:rPr>
            </w:pPr>
            <w:r w:rsidRPr="00317E26">
              <w:rPr>
                <w:rFonts w:eastAsia="Times New Roman"/>
                <w:color w:val="auto"/>
                <w:kern w:val="24"/>
                <w:lang w:eastAsia="en-US"/>
              </w:rPr>
              <w:t>4</w:t>
            </w:r>
            <w:r w:rsidR="009F41D6">
              <w:rPr>
                <w:rFonts w:eastAsia="Times New Roman"/>
                <w:color w:val="auto"/>
                <w:kern w:val="24"/>
                <w:lang w:eastAsia="en-US"/>
              </w:rPr>
              <w:t>806</w:t>
            </w:r>
          </w:p>
        </w:tc>
        <w:tc>
          <w:tcPr>
            <w:tcW w:w="7464" w:type="dxa"/>
          </w:tcPr>
          <w:p w:rsidR="00FE0A44" w:rsidRPr="00174E48" w:rsidRDefault="00BA7C98" w:rsidP="00FE0A44">
            <w:pPr>
              <w:suppressAutoHyphens w:val="0"/>
              <w:cnfStyle w:val="000000100000"/>
              <w:rPr>
                <w:rFonts w:eastAsia="Times New Roman"/>
                <w:color w:val="auto"/>
                <w:lang w:eastAsia="en-US"/>
              </w:rPr>
            </w:pPr>
            <w:r>
              <w:rPr>
                <w:rFonts w:eastAsia="Times New Roman"/>
                <w:color w:val="auto"/>
                <w:kern w:val="24"/>
                <w:lang w:eastAsia="en-US"/>
              </w:rPr>
              <w:t>Scan bias</w:t>
            </w:r>
            <w:r w:rsidR="009F41D6">
              <w:rPr>
                <w:rFonts w:eastAsia="Times New Roman"/>
                <w:color w:val="auto"/>
                <w:kern w:val="24"/>
                <w:lang w:eastAsia="en-US"/>
              </w:rPr>
              <w:t xml:space="preserve"> correction</w:t>
            </w:r>
          </w:p>
        </w:tc>
      </w:tr>
    </w:tbl>
    <w:p w:rsidR="00D47E6E" w:rsidRDefault="00D47E6E" w:rsidP="00D47E6E">
      <w:pPr>
        <w:pStyle w:val="CM5"/>
        <w:spacing w:before="240" w:after="137"/>
        <w:ind w:left="360"/>
        <w:rPr>
          <w:rFonts w:ascii="Times New Roman" w:hAnsi="Times New Roman" w:cs="Times New Roman"/>
          <w:b/>
        </w:rPr>
      </w:pPr>
    </w:p>
    <w:p w:rsidR="00FD3E93" w:rsidRPr="00570A7F" w:rsidRDefault="004376BD" w:rsidP="00FD3E93">
      <w:pPr>
        <w:pStyle w:val="CM5"/>
        <w:numPr>
          <w:ilvl w:val="0"/>
          <w:numId w:val="19"/>
        </w:numPr>
        <w:spacing w:before="240" w:after="137"/>
        <w:rPr>
          <w:rFonts w:ascii="Times New Roman" w:hAnsi="Times New Roman" w:cs="Times New Roman"/>
          <w:b/>
        </w:rPr>
      </w:pPr>
      <w:r>
        <w:rPr>
          <w:rFonts w:ascii="Times New Roman" w:hAnsi="Times New Roman" w:cs="Times New Roman"/>
          <w:b/>
        </w:rPr>
        <w:t>ATMS</w:t>
      </w:r>
      <w:r w:rsidR="00FD3E93" w:rsidRPr="00570A7F">
        <w:rPr>
          <w:rFonts w:ascii="Times New Roman" w:hAnsi="Times New Roman" w:cs="Times New Roman"/>
          <w:b/>
        </w:rPr>
        <w:t xml:space="preserve"> Provisional SDR </w:t>
      </w:r>
      <w:r w:rsidR="00337FDC">
        <w:rPr>
          <w:rFonts w:ascii="Times New Roman" w:hAnsi="Times New Roman" w:cs="Times New Roman"/>
          <w:b/>
        </w:rPr>
        <w:t>P</w:t>
      </w:r>
      <w:r w:rsidR="00FD3E93" w:rsidRPr="00570A7F">
        <w:rPr>
          <w:rFonts w:ascii="Times New Roman" w:hAnsi="Times New Roman" w:cs="Times New Roman"/>
          <w:b/>
        </w:rPr>
        <w:t xml:space="preserve">roduct </w:t>
      </w:r>
      <w:r w:rsidR="00337FDC">
        <w:rPr>
          <w:rFonts w:ascii="Times New Roman" w:hAnsi="Times New Roman" w:cs="Times New Roman"/>
          <w:b/>
        </w:rPr>
        <w:t>C</w:t>
      </w:r>
      <w:r w:rsidR="00FD3E93" w:rsidRPr="00570A7F">
        <w:rPr>
          <w:rFonts w:ascii="Times New Roman" w:hAnsi="Times New Roman" w:cs="Times New Roman"/>
          <w:b/>
        </w:rPr>
        <w:t>aveats</w:t>
      </w:r>
    </w:p>
    <w:p w:rsidR="00396DA2" w:rsidRDefault="00396DA2" w:rsidP="008E766D">
      <w:pPr>
        <w:pStyle w:val="CM5"/>
        <w:spacing w:before="240" w:after="137"/>
        <w:ind w:left="360"/>
        <w:rPr>
          <w:rFonts w:ascii="Times New Roman" w:hAnsi="Times New Roman" w:cs="Times New Roman"/>
        </w:rPr>
      </w:pPr>
      <w:r>
        <w:rPr>
          <w:rFonts w:ascii="Times New Roman" w:hAnsi="Times New Roman" w:cs="Times New Roman"/>
        </w:rPr>
        <w:t>The followings will be written into the Readme file for the Provisional users:</w:t>
      </w:r>
    </w:p>
    <w:p w:rsidR="00ED4EFF" w:rsidRPr="00570A7F" w:rsidRDefault="00820236" w:rsidP="00964537">
      <w:pPr>
        <w:pStyle w:val="CM5"/>
        <w:numPr>
          <w:ilvl w:val="0"/>
          <w:numId w:val="33"/>
        </w:numPr>
        <w:spacing w:before="240" w:after="137"/>
        <w:rPr>
          <w:rFonts w:ascii="Times New Roman" w:hAnsi="Times New Roman" w:cs="Times New Roman"/>
        </w:rPr>
      </w:pPr>
      <w:r>
        <w:rPr>
          <w:rFonts w:ascii="Times New Roman" w:hAnsi="Times New Roman" w:cs="Times New Roman"/>
        </w:rPr>
        <w:t xml:space="preserve">TDR data present noticeable stripping </w:t>
      </w:r>
      <w:r w:rsidR="00964537">
        <w:rPr>
          <w:rFonts w:ascii="Times New Roman" w:hAnsi="Times New Roman" w:cs="Times New Roman"/>
        </w:rPr>
        <w:t>in terms of NWP O-B field</w:t>
      </w:r>
      <w:r w:rsidR="00E44171">
        <w:rPr>
          <w:rFonts w:ascii="Times New Roman" w:hAnsi="Times New Roman" w:cs="Times New Roman"/>
        </w:rPr>
        <w:t xml:space="preserve"> (DR 4813</w:t>
      </w:r>
      <w:r w:rsidR="00922717" w:rsidRPr="00570A7F">
        <w:rPr>
          <w:rFonts w:ascii="Times New Roman" w:hAnsi="Times New Roman" w:cs="Times New Roman"/>
        </w:rPr>
        <w:t>)</w:t>
      </w:r>
      <w:r w:rsidR="00964537">
        <w:rPr>
          <w:rFonts w:ascii="Times New Roman" w:hAnsi="Times New Roman" w:cs="Times New Roman"/>
        </w:rPr>
        <w:t xml:space="preserve"> but the stripping magnitude is still within the requirement of ATMS calibration accuracy</w:t>
      </w:r>
      <w:r w:rsidR="00922717" w:rsidRPr="00570A7F">
        <w:rPr>
          <w:rFonts w:ascii="Times New Roman" w:hAnsi="Times New Roman" w:cs="Times New Roman"/>
        </w:rPr>
        <w:t>.</w:t>
      </w:r>
    </w:p>
    <w:p w:rsidR="00000000" w:rsidRDefault="00183884" w:rsidP="00964537">
      <w:pPr>
        <w:pStyle w:val="CM5"/>
        <w:numPr>
          <w:ilvl w:val="0"/>
          <w:numId w:val="33"/>
        </w:numPr>
        <w:spacing w:before="240" w:after="137"/>
        <w:rPr>
          <w:rFonts w:ascii="Times New Roman" w:hAnsi="Times New Roman" w:cs="Times New Roman"/>
        </w:rPr>
      </w:pPr>
      <w:r w:rsidRPr="00F014EF">
        <w:rPr>
          <w:rFonts w:ascii="Times New Roman" w:hAnsi="Times New Roman" w:cs="Times New Roman"/>
        </w:rPr>
        <w:t xml:space="preserve">SDR brightness temperature data is </w:t>
      </w:r>
      <w:r w:rsidR="00403E17" w:rsidRPr="00F014EF">
        <w:rPr>
          <w:rFonts w:ascii="Times New Roman" w:hAnsi="Times New Roman" w:cs="Times New Roman"/>
        </w:rPr>
        <w:t xml:space="preserve">the </w:t>
      </w:r>
      <w:r w:rsidRPr="00F014EF">
        <w:rPr>
          <w:rFonts w:ascii="Times New Roman" w:hAnsi="Times New Roman" w:cs="Times New Roman"/>
        </w:rPr>
        <w:t>same as TDR brightness temperature</w:t>
      </w:r>
      <w:r w:rsidR="00922717" w:rsidRPr="00F014EF">
        <w:rPr>
          <w:rFonts w:ascii="Times New Roman" w:hAnsi="Times New Roman" w:cs="Times New Roman"/>
        </w:rPr>
        <w:t>.</w:t>
      </w:r>
      <w:r w:rsidR="008659C2" w:rsidRPr="00F014EF">
        <w:rPr>
          <w:rFonts w:ascii="Times New Roman" w:hAnsi="Times New Roman" w:cs="Times New Roman"/>
        </w:rPr>
        <w:t xml:space="preserve"> </w:t>
      </w:r>
      <w:r w:rsidR="00B96A6D" w:rsidRPr="00B96A6D">
        <w:rPr>
          <w:rFonts w:ascii="Times New Roman" w:hAnsi="Times New Roman" w:cs="Times New Roman"/>
        </w:rPr>
        <w:t>Currently, the slope and intercept coefficients for TDR to SDR conversion are set to one and zero. It is found that the current SDR products are still within the ATMS accuracy specification [1</w:t>
      </w:r>
      <w:r w:rsidR="00F47C4F">
        <w:rPr>
          <w:rFonts w:ascii="Times New Roman" w:hAnsi="Times New Roman" w:cs="Times New Roman"/>
        </w:rPr>
        <w:t>4</w:t>
      </w:r>
      <w:r w:rsidR="00B96A6D" w:rsidRPr="00B96A6D">
        <w:rPr>
          <w:rFonts w:ascii="Times New Roman" w:hAnsi="Times New Roman" w:cs="Times New Roman"/>
        </w:rPr>
        <w:t>]. At the ATMS provisional product review, it is also shown by user community that NWP O-B for most of upper air sounding channels are generally less than 1.0K</w:t>
      </w:r>
      <w:r w:rsidR="00F014EF">
        <w:rPr>
          <w:rFonts w:ascii="Times New Roman" w:hAnsi="Times New Roman" w:cs="Times New Roman"/>
        </w:rPr>
        <w:t xml:space="preserve">. </w:t>
      </w:r>
      <w:r w:rsidR="008659C2" w:rsidRPr="00F014EF">
        <w:rPr>
          <w:rFonts w:ascii="Times New Roman" w:hAnsi="Times New Roman" w:cs="Times New Roman"/>
        </w:rPr>
        <w:t xml:space="preserve">There were </w:t>
      </w:r>
      <w:r w:rsidR="00821934">
        <w:rPr>
          <w:rFonts w:ascii="Times New Roman" w:hAnsi="Times New Roman" w:cs="Times New Roman"/>
        </w:rPr>
        <w:t xml:space="preserve">some </w:t>
      </w:r>
      <w:r w:rsidR="008659C2" w:rsidRPr="00F014EF">
        <w:rPr>
          <w:rFonts w:ascii="Times New Roman" w:hAnsi="Times New Roman" w:cs="Times New Roman"/>
        </w:rPr>
        <w:t xml:space="preserve">discrepancies in </w:t>
      </w:r>
      <w:r w:rsidR="00821934">
        <w:rPr>
          <w:rFonts w:ascii="Times New Roman" w:hAnsi="Times New Roman" w:cs="Times New Roman"/>
        </w:rPr>
        <w:t>computing ATMS antenna gain</w:t>
      </w:r>
      <w:r w:rsidR="008659C2" w:rsidRPr="00F014EF">
        <w:rPr>
          <w:rFonts w:ascii="Times New Roman" w:hAnsi="Times New Roman" w:cs="Times New Roman"/>
        </w:rPr>
        <w:t xml:space="preserve"> efficiency</w:t>
      </w:r>
      <w:r w:rsidR="00821934">
        <w:rPr>
          <w:rFonts w:ascii="Times New Roman" w:hAnsi="Times New Roman" w:cs="Times New Roman"/>
        </w:rPr>
        <w:t xml:space="preserve"> from different groups.</w:t>
      </w:r>
      <w:r w:rsidR="008659C2" w:rsidRPr="00F014EF">
        <w:rPr>
          <w:rFonts w:ascii="Times New Roman" w:hAnsi="Times New Roman" w:cs="Times New Roman"/>
        </w:rPr>
        <w:t xml:space="preserve"> Howev</w:t>
      </w:r>
      <w:r w:rsidR="004E79C4">
        <w:rPr>
          <w:rFonts w:ascii="Times New Roman" w:hAnsi="Times New Roman" w:cs="Times New Roman"/>
        </w:rPr>
        <w:t xml:space="preserve">er, ATMS SDR team </w:t>
      </w:r>
      <w:r w:rsidR="00821934">
        <w:rPr>
          <w:rFonts w:ascii="Times New Roman" w:hAnsi="Times New Roman" w:cs="Times New Roman"/>
        </w:rPr>
        <w:t>is still</w:t>
      </w:r>
      <w:r w:rsidR="00964537">
        <w:rPr>
          <w:rFonts w:ascii="Times New Roman" w:hAnsi="Times New Roman" w:cs="Times New Roman"/>
        </w:rPr>
        <w:t xml:space="preserve"> in</w:t>
      </w:r>
      <w:r w:rsidR="00821934">
        <w:rPr>
          <w:rFonts w:ascii="Times New Roman" w:hAnsi="Times New Roman" w:cs="Times New Roman"/>
        </w:rPr>
        <w:t>vestigating the resulting difference</w:t>
      </w:r>
      <w:r w:rsidR="00F47C4F">
        <w:rPr>
          <w:rFonts w:ascii="Times New Roman" w:hAnsi="Times New Roman" w:cs="Times New Roman"/>
        </w:rPr>
        <w:t xml:space="preserve"> in the slope and intercept.</w:t>
      </w:r>
      <w:r w:rsidR="00821934">
        <w:rPr>
          <w:rFonts w:ascii="Times New Roman" w:hAnsi="Times New Roman" w:cs="Times New Roman"/>
        </w:rPr>
        <w:t xml:space="preserve">   </w:t>
      </w:r>
    </w:p>
    <w:p w:rsidR="00000000" w:rsidRDefault="00B46A49" w:rsidP="00964537">
      <w:pPr>
        <w:pStyle w:val="ListParagraph"/>
        <w:numPr>
          <w:ilvl w:val="0"/>
          <w:numId w:val="33"/>
        </w:numPr>
        <w:rPr>
          <w:lang w:eastAsia="en-US"/>
        </w:rPr>
      </w:pPr>
      <w:r>
        <w:rPr>
          <w:lang w:eastAsia="en-US"/>
        </w:rPr>
        <w:t>Quality flags should be stable now. Please report any false alarms.</w:t>
      </w:r>
    </w:p>
    <w:p w:rsidR="00801768" w:rsidRDefault="00801768" w:rsidP="00801768">
      <w:pPr>
        <w:ind w:left="360"/>
        <w:rPr>
          <w:lang w:eastAsia="en-US"/>
        </w:rPr>
      </w:pPr>
    </w:p>
    <w:p w:rsidR="00000000" w:rsidRDefault="00821934" w:rsidP="00964537">
      <w:pPr>
        <w:pStyle w:val="ListParagraph"/>
        <w:numPr>
          <w:ilvl w:val="0"/>
          <w:numId w:val="33"/>
        </w:numPr>
        <w:rPr>
          <w:lang w:eastAsia="en-US"/>
        </w:rPr>
      </w:pPr>
      <w:r>
        <w:rPr>
          <w:lang w:eastAsia="en-US"/>
        </w:rPr>
        <w:t>It is also proposed by NGES that the ATMS  r</w:t>
      </w:r>
      <w:r w:rsidR="00604A9B">
        <w:rPr>
          <w:lang w:eastAsia="en-US"/>
        </w:rPr>
        <w:t>eflector</w:t>
      </w:r>
      <w:r>
        <w:rPr>
          <w:lang w:eastAsia="en-US"/>
        </w:rPr>
        <w:t xml:space="preserve"> may have some emission. The </w:t>
      </w:r>
      <w:r w:rsidR="00604A9B">
        <w:rPr>
          <w:lang w:eastAsia="en-US"/>
        </w:rPr>
        <w:t xml:space="preserve"> emissivity</w:t>
      </w:r>
      <w:r>
        <w:rPr>
          <w:lang w:eastAsia="en-US"/>
        </w:rPr>
        <w:t xml:space="preserve"> has scan-angle dependence and may also produce the </w:t>
      </w:r>
      <w:r w:rsidR="00F47C4F">
        <w:rPr>
          <w:lang w:eastAsia="en-US"/>
        </w:rPr>
        <w:t xml:space="preserve">scan-angle </w:t>
      </w:r>
      <w:r w:rsidR="00337FDC">
        <w:rPr>
          <w:lang w:eastAsia="en-US"/>
        </w:rPr>
        <w:t>dependent</w:t>
      </w:r>
      <w:r w:rsidR="00F47C4F">
        <w:rPr>
          <w:lang w:eastAsia="en-US"/>
        </w:rPr>
        <w:t xml:space="preserve"> bias.  But, the antenna side lobe can als</w:t>
      </w:r>
      <w:r w:rsidR="00337FDC">
        <w:rPr>
          <w:lang w:eastAsia="en-US"/>
        </w:rPr>
        <w:t>o</w:t>
      </w:r>
      <w:r w:rsidR="00F47C4F">
        <w:rPr>
          <w:lang w:eastAsia="en-US"/>
        </w:rPr>
        <w:t xml:space="preserve"> produce a similar effect. The scan-angle dependent bias resulting from the antenna emission and side-lobe is manifested in the current TDR data [15]</w:t>
      </w:r>
      <w:r w:rsidR="00604A9B">
        <w:rPr>
          <w:lang w:eastAsia="en-US"/>
        </w:rPr>
        <w:t>.</w:t>
      </w:r>
    </w:p>
    <w:p w:rsidR="00B46A49" w:rsidRPr="00B46A49" w:rsidRDefault="00B46A49" w:rsidP="00B46A49">
      <w:pPr>
        <w:rPr>
          <w:lang w:eastAsia="en-US"/>
        </w:rPr>
      </w:pPr>
    </w:p>
    <w:p w:rsidR="004E4B10" w:rsidRPr="00570A7F" w:rsidRDefault="00BE4172" w:rsidP="004E4B10">
      <w:pPr>
        <w:pStyle w:val="ListParagraph"/>
        <w:numPr>
          <w:ilvl w:val="0"/>
          <w:numId w:val="19"/>
        </w:numPr>
        <w:rPr>
          <w:b/>
          <w:lang w:eastAsia="en-US"/>
        </w:rPr>
      </w:pPr>
      <w:r w:rsidRPr="00570A7F">
        <w:rPr>
          <w:b/>
          <w:lang w:eastAsia="en-US"/>
        </w:rPr>
        <w:t>Path forward</w:t>
      </w:r>
      <w:r w:rsidR="005E4966">
        <w:rPr>
          <w:b/>
          <w:lang w:eastAsia="en-US"/>
        </w:rPr>
        <w:t xml:space="preserve"> toward Validated maturity level</w:t>
      </w:r>
    </w:p>
    <w:p w:rsidR="004E4B10" w:rsidRPr="00570A7F" w:rsidRDefault="004E4B10" w:rsidP="004E4B10">
      <w:pPr>
        <w:pStyle w:val="ListParagraph"/>
        <w:ind w:left="360"/>
        <w:rPr>
          <w:lang w:eastAsia="en-US"/>
        </w:rPr>
      </w:pPr>
    </w:p>
    <w:p w:rsidR="00333B1D" w:rsidRDefault="00333B1D" w:rsidP="00672303">
      <w:pPr>
        <w:pStyle w:val="ListParagraph"/>
        <w:ind w:left="360"/>
        <w:rPr>
          <w:lang w:eastAsia="en-US"/>
        </w:rPr>
      </w:pPr>
      <w:r>
        <w:rPr>
          <w:lang w:eastAsia="en-US"/>
        </w:rPr>
        <w:lastRenderedPageBreak/>
        <w:t xml:space="preserve">The team will move forward to perform the following work: </w:t>
      </w:r>
    </w:p>
    <w:p w:rsidR="00333B1D" w:rsidRDefault="00333B1D" w:rsidP="00333B1D">
      <w:pPr>
        <w:pStyle w:val="ListParagraph"/>
        <w:rPr>
          <w:lang w:eastAsia="en-US"/>
        </w:rPr>
      </w:pPr>
    </w:p>
    <w:p w:rsidR="006F1EEB" w:rsidRPr="00570A7F" w:rsidRDefault="00E66FDF" w:rsidP="004E4B10">
      <w:pPr>
        <w:pStyle w:val="ListParagraph"/>
        <w:numPr>
          <w:ilvl w:val="0"/>
          <w:numId w:val="29"/>
        </w:numPr>
        <w:rPr>
          <w:lang w:eastAsia="en-US"/>
        </w:rPr>
      </w:pPr>
      <w:r w:rsidRPr="00570A7F">
        <w:rPr>
          <w:lang w:eastAsia="en-US"/>
        </w:rPr>
        <w:t>Continuation of Cal</w:t>
      </w:r>
      <w:r w:rsidR="00B46A49">
        <w:rPr>
          <w:lang w:eastAsia="en-US"/>
        </w:rPr>
        <w:t>/</w:t>
      </w:r>
      <w:r w:rsidRPr="00570A7F">
        <w:rPr>
          <w:lang w:eastAsia="en-US"/>
        </w:rPr>
        <w:t>Val as planned</w:t>
      </w:r>
      <w:r w:rsidR="00B46A49">
        <w:rPr>
          <w:lang w:eastAsia="en-US"/>
        </w:rPr>
        <w:t xml:space="preserve"> in the OPSCON</w:t>
      </w:r>
      <w:r w:rsidRPr="00570A7F">
        <w:rPr>
          <w:lang w:eastAsia="en-US"/>
        </w:rPr>
        <w:t xml:space="preserve"> for the remaining ICV and LTM</w:t>
      </w:r>
    </w:p>
    <w:p w:rsidR="004E4B10" w:rsidRPr="00570A7F" w:rsidRDefault="00431E42" w:rsidP="004E4B10">
      <w:pPr>
        <w:pStyle w:val="ListParagraph"/>
        <w:numPr>
          <w:ilvl w:val="0"/>
          <w:numId w:val="29"/>
        </w:numPr>
        <w:rPr>
          <w:lang w:eastAsia="en-US"/>
        </w:rPr>
      </w:pPr>
      <w:r>
        <w:rPr>
          <w:lang w:eastAsia="en-US"/>
        </w:rPr>
        <w:t>Update ATMS beam efficiency and scan angle dependent bias correction coefficients for TDR to SDR conversion using ATMS antenn</w:t>
      </w:r>
      <w:r w:rsidR="00B46A49">
        <w:rPr>
          <w:lang w:eastAsia="en-US"/>
        </w:rPr>
        <w:t>a pattern measurements and NPP</w:t>
      </w:r>
      <w:r>
        <w:rPr>
          <w:lang w:eastAsia="en-US"/>
        </w:rPr>
        <w:t xml:space="preserve"> maneuver data</w:t>
      </w:r>
    </w:p>
    <w:p w:rsidR="004E4B10" w:rsidRPr="00570A7F" w:rsidRDefault="00431E42" w:rsidP="004E4B10">
      <w:pPr>
        <w:pStyle w:val="ListParagraph"/>
        <w:numPr>
          <w:ilvl w:val="0"/>
          <w:numId w:val="29"/>
        </w:numPr>
        <w:rPr>
          <w:lang w:eastAsia="en-US"/>
        </w:rPr>
      </w:pPr>
      <w:r>
        <w:rPr>
          <w:lang w:eastAsia="en-US"/>
        </w:rPr>
        <w:t>Work with NGES to better characterize ATMS antenna patterns, including side-lobe, cross-polarization spill-over, polarization twist angle, for J1/J2 mission</w:t>
      </w:r>
      <w:r w:rsidR="00E12F3F" w:rsidRPr="00570A7F">
        <w:rPr>
          <w:lang w:eastAsia="en-US"/>
        </w:rPr>
        <w:t xml:space="preserve"> </w:t>
      </w:r>
    </w:p>
    <w:p w:rsidR="006F1EEB" w:rsidRDefault="00E66FDF" w:rsidP="004E4B10">
      <w:pPr>
        <w:pStyle w:val="ListParagraph"/>
        <w:numPr>
          <w:ilvl w:val="0"/>
          <w:numId w:val="29"/>
        </w:numPr>
        <w:rPr>
          <w:lang w:eastAsia="en-US"/>
        </w:rPr>
      </w:pPr>
      <w:r w:rsidRPr="00570A7F">
        <w:rPr>
          <w:lang w:eastAsia="en-US"/>
        </w:rPr>
        <w:t xml:space="preserve">Algorithm </w:t>
      </w:r>
      <w:r w:rsidR="00983B69">
        <w:rPr>
          <w:lang w:eastAsia="en-US"/>
        </w:rPr>
        <w:t>improvements</w:t>
      </w:r>
      <w:r w:rsidR="00B654C0">
        <w:rPr>
          <w:lang w:eastAsia="en-US"/>
        </w:rPr>
        <w:t>, including revision of ATMS radiometric calibration in full radiance instead</w:t>
      </w:r>
      <w:r w:rsidR="00B46A49">
        <w:rPr>
          <w:lang w:eastAsia="en-US"/>
        </w:rPr>
        <w:t xml:space="preserve"> of approximation, and possibly a TDR correction to the flat plate emissivity.</w:t>
      </w:r>
    </w:p>
    <w:p w:rsidR="00A25883" w:rsidRPr="00570A7F" w:rsidRDefault="00A25883" w:rsidP="004E4B10">
      <w:pPr>
        <w:pStyle w:val="ListParagraph"/>
        <w:numPr>
          <w:ilvl w:val="0"/>
          <w:numId w:val="29"/>
        </w:numPr>
        <w:rPr>
          <w:lang w:eastAsia="en-US"/>
        </w:rPr>
      </w:pPr>
      <w:r>
        <w:rPr>
          <w:lang w:eastAsia="en-US"/>
        </w:rPr>
        <w:t>Develop channel dependent stripping reduction algorithm</w:t>
      </w:r>
    </w:p>
    <w:p w:rsidR="006F1EEB" w:rsidRDefault="00E66FDF" w:rsidP="004E4B10">
      <w:pPr>
        <w:pStyle w:val="ListParagraph"/>
        <w:numPr>
          <w:ilvl w:val="0"/>
          <w:numId w:val="29"/>
        </w:numPr>
        <w:rPr>
          <w:lang w:eastAsia="en-US"/>
        </w:rPr>
      </w:pPr>
      <w:r w:rsidRPr="00570A7F">
        <w:rPr>
          <w:lang w:eastAsia="en-US"/>
        </w:rPr>
        <w:t>Clo</w:t>
      </w:r>
      <w:r w:rsidR="00DE4585">
        <w:rPr>
          <w:lang w:eastAsia="en-US"/>
        </w:rPr>
        <w:t xml:space="preserve">se </w:t>
      </w:r>
      <w:r w:rsidR="00337FDC">
        <w:rPr>
          <w:lang w:eastAsia="en-US"/>
        </w:rPr>
        <w:t xml:space="preserve">off </w:t>
      </w:r>
      <w:r w:rsidR="00DE4585">
        <w:rPr>
          <w:lang w:eastAsia="en-US"/>
        </w:rPr>
        <w:t>all remaining and new DRs</w:t>
      </w:r>
    </w:p>
    <w:p w:rsidR="00DE4585" w:rsidRPr="00570A7F" w:rsidRDefault="00DE4585" w:rsidP="004E4B10">
      <w:pPr>
        <w:pStyle w:val="ListParagraph"/>
        <w:numPr>
          <w:ilvl w:val="0"/>
          <w:numId w:val="29"/>
        </w:numPr>
        <w:rPr>
          <w:lang w:eastAsia="en-US"/>
        </w:rPr>
      </w:pPr>
      <w:r>
        <w:rPr>
          <w:lang w:eastAsia="en-US"/>
        </w:rPr>
        <w:t>Implement Data Quality Threshold</w:t>
      </w:r>
      <w:r w:rsidR="008A5013">
        <w:rPr>
          <w:lang w:eastAsia="en-US"/>
        </w:rPr>
        <w:t xml:space="preserve">  Table</w:t>
      </w:r>
      <w:r w:rsidR="00F75F60">
        <w:rPr>
          <w:lang w:eastAsia="en-US"/>
        </w:rPr>
        <w:t xml:space="preserve"> (DQTT) for Data Quality Notification (DQN)</w:t>
      </w:r>
    </w:p>
    <w:p w:rsidR="006F1EEB" w:rsidRPr="00570A7F" w:rsidRDefault="00E66FDF" w:rsidP="004E4B10">
      <w:pPr>
        <w:pStyle w:val="ListParagraph"/>
        <w:numPr>
          <w:ilvl w:val="0"/>
          <w:numId w:val="29"/>
        </w:numPr>
        <w:rPr>
          <w:lang w:eastAsia="en-US"/>
        </w:rPr>
      </w:pPr>
      <w:r w:rsidRPr="00570A7F">
        <w:rPr>
          <w:lang w:eastAsia="en-US"/>
        </w:rPr>
        <w:t xml:space="preserve">Documentation, including </w:t>
      </w:r>
      <w:r w:rsidR="00B46A49">
        <w:rPr>
          <w:lang w:eastAsia="en-US"/>
        </w:rPr>
        <w:t xml:space="preserve">ATMS </w:t>
      </w:r>
      <w:r w:rsidRPr="00570A7F">
        <w:rPr>
          <w:lang w:eastAsia="en-US"/>
        </w:rPr>
        <w:t>SDR product user guide</w:t>
      </w:r>
    </w:p>
    <w:p w:rsidR="006F1EEB" w:rsidRPr="00570A7F" w:rsidRDefault="00A0298A" w:rsidP="004E4B10">
      <w:pPr>
        <w:pStyle w:val="ListParagraph"/>
        <w:numPr>
          <w:ilvl w:val="0"/>
          <w:numId w:val="29"/>
        </w:numPr>
        <w:rPr>
          <w:lang w:eastAsia="en-US"/>
        </w:rPr>
      </w:pPr>
      <w:r>
        <w:rPr>
          <w:lang w:eastAsia="en-US"/>
        </w:rPr>
        <w:t>Continue to monitor ATMS instrument</w:t>
      </w:r>
      <w:r w:rsidR="00E66FDF" w:rsidRPr="00570A7F">
        <w:rPr>
          <w:lang w:eastAsia="en-US"/>
        </w:rPr>
        <w:t xml:space="preserve"> stability</w:t>
      </w:r>
      <w:r>
        <w:rPr>
          <w:lang w:eastAsia="en-US"/>
        </w:rPr>
        <w:t xml:space="preserve"> and performance</w:t>
      </w:r>
      <w:r w:rsidR="004E4B10" w:rsidRPr="00570A7F">
        <w:rPr>
          <w:lang w:eastAsia="en-US"/>
        </w:rPr>
        <w:t>.</w:t>
      </w:r>
    </w:p>
    <w:p w:rsidR="004E4B10" w:rsidRPr="00570A7F" w:rsidRDefault="004E4B10" w:rsidP="004E4B10">
      <w:pPr>
        <w:pStyle w:val="ListParagraph"/>
        <w:ind w:left="360"/>
        <w:rPr>
          <w:lang w:eastAsia="en-US"/>
        </w:rPr>
      </w:pPr>
    </w:p>
    <w:p w:rsidR="00A11D5F" w:rsidRPr="00570A7F" w:rsidRDefault="00A11D5F" w:rsidP="00A11D5F">
      <w:pPr>
        <w:pStyle w:val="CM5"/>
        <w:numPr>
          <w:ilvl w:val="0"/>
          <w:numId w:val="19"/>
        </w:numPr>
        <w:spacing w:before="240" w:after="137"/>
        <w:rPr>
          <w:rFonts w:ascii="Times New Roman" w:hAnsi="Times New Roman" w:cs="Times New Roman"/>
          <w:b/>
        </w:rPr>
      </w:pPr>
      <w:r w:rsidRPr="00570A7F">
        <w:rPr>
          <w:rFonts w:ascii="Times New Roman" w:hAnsi="Times New Roman" w:cs="Times New Roman"/>
          <w:b/>
        </w:rPr>
        <w:t>Reference</w:t>
      </w:r>
    </w:p>
    <w:p w:rsidR="00BD1326" w:rsidRPr="00570A7F" w:rsidRDefault="008B48D5" w:rsidP="00CF4C00">
      <w:pPr>
        <w:spacing w:before="100" w:beforeAutospacing="1"/>
        <w:rPr>
          <w:lang w:eastAsia="ko-KR"/>
        </w:rPr>
      </w:pPr>
      <w:r w:rsidRPr="00570A7F">
        <w:rPr>
          <w:lang w:eastAsia="ko-KR"/>
        </w:rPr>
        <w:t xml:space="preserve">[1] </w:t>
      </w:r>
      <w:r w:rsidR="003C64E3">
        <w:rPr>
          <w:lang w:eastAsia="ko-KR"/>
        </w:rPr>
        <w:t>F</w:t>
      </w:r>
      <w:r w:rsidR="00875E1B" w:rsidRPr="00570A7F">
        <w:rPr>
          <w:lang w:eastAsia="ko-KR"/>
        </w:rPr>
        <w:t xml:space="preserve">. </w:t>
      </w:r>
      <w:r w:rsidR="003C64E3">
        <w:rPr>
          <w:lang w:eastAsia="ko-KR"/>
        </w:rPr>
        <w:t>Weng</w:t>
      </w:r>
      <w:r w:rsidR="00875E1B" w:rsidRPr="00570A7F">
        <w:rPr>
          <w:lang w:eastAsia="ko-KR"/>
        </w:rPr>
        <w:t xml:space="preserve"> (NOAA/STAR), “</w:t>
      </w:r>
      <w:r w:rsidR="00922717" w:rsidRPr="00570A7F">
        <w:rPr>
          <w:lang w:eastAsia="ko-KR"/>
        </w:rPr>
        <w:t xml:space="preserve">Suomi NPP </w:t>
      </w:r>
      <w:r w:rsidR="00B225BE">
        <w:rPr>
          <w:lang w:eastAsia="ko-KR"/>
        </w:rPr>
        <w:t>ATMS</w:t>
      </w:r>
      <w:r w:rsidR="00922717" w:rsidRPr="00570A7F">
        <w:rPr>
          <w:lang w:eastAsia="ko-KR"/>
        </w:rPr>
        <w:t xml:space="preserve"> SDR Provisional Product Highlight</w:t>
      </w:r>
      <w:r w:rsidR="00875E1B" w:rsidRPr="00570A7F">
        <w:rPr>
          <w:lang w:eastAsia="ko-KR"/>
        </w:rPr>
        <w:t>”, Suomi NPP SDR Product Review Meeting, October 23-24, 2012.</w:t>
      </w:r>
    </w:p>
    <w:p w:rsidR="00875E1B" w:rsidRPr="00570A7F" w:rsidRDefault="000725F9" w:rsidP="00CF4C00">
      <w:pPr>
        <w:spacing w:before="100" w:beforeAutospacing="1"/>
        <w:rPr>
          <w:lang w:eastAsia="ko-KR"/>
        </w:rPr>
      </w:pPr>
      <w:r w:rsidRPr="00570A7F">
        <w:rPr>
          <w:lang w:eastAsia="ko-KR"/>
        </w:rPr>
        <w:t>[2</w:t>
      </w:r>
      <w:r w:rsidR="008B48D5" w:rsidRPr="00570A7F">
        <w:rPr>
          <w:lang w:eastAsia="ko-KR"/>
        </w:rPr>
        <w:t xml:space="preserve">] </w:t>
      </w:r>
      <w:r w:rsidR="00B225BE">
        <w:rPr>
          <w:lang w:eastAsia="ko-KR"/>
        </w:rPr>
        <w:t>V</w:t>
      </w:r>
      <w:r w:rsidR="00875E1B" w:rsidRPr="00570A7F">
        <w:rPr>
          <w:lang w:eastAsia="ko-KR"/>
        </w:rPr>
        <w:t xml:space="preserve">. </w:t>
      </w:r>
      <w:r w:rsidR="00B225BE">
        <w:rPr>
          <w:lang w:eastAsia="ko-KR"/>
        </w:rPr>
        <w:t>Leslie</w:t>
      </w:r>
      <w:r w:rsidR="00875E1B" w:rsidRPr="00570A7F">
        <w:rPr>
          <w:lang w:eastAsia="ko-KR"/>
        </w:rPr>
        <w:t xml:space="preserve">, </w:t>
      </w:r>
      <w:r w:rsidR="00B225BE">
        <w:rPr>
          <w:lang w:eastAsia="ko-KR"/>
        </w:rPr>
        <w:t xml:space="preserve">W. Blackwell, C. Cull, R. Czerwinski, M. DiLiberto, H. Goldowsky, </w:t>
      </w:r>
      <w:r w:rsidR="00B46A49">
        <w:rPr>
          <w:lang w:eastAsia="ko-KR"/>
        </w:rPr>
        <w:t xml:space="preserve">I. Osaretin, and M. Tolman (MIT </w:t>
      </w:r>
      <w:r w:rsidR="00B225BE">
        <w:rPr>
          <w:lang w:eastAsia="ko-KR"/>
        </w:rPr>
        <w:t>LL)</w:t>
      </w:r>
      <w:r w:rsidR="00875E1B" w:rsidRPr="00570A7F">
        <w:rPr>
          <w:lang w:eastAsia="ko-KR"/>
        </w:rPr>
        <w:t>, “</w:t>
      </w:r>
      <w:r w:rsidR="00356F06">
        <w:rPr>
          <w:lang w:eastAsia="ko-KR"/>
        </w:rPr>
        <w:t>ATMS SDR Provisional Maturity Readiness</w:t>
      </w:r>
      <w:r w:rsidR="00875E1B" w:rsidRPr="00570A7F">
        <w:rPr>
          <w:lang w:eastAsia="ko-KR"/>
        </w:rPr>
        <w:t>”, Suomi NPP SDR Product Review Meeting, October 23-24, 2012.</w:t>
      </w:r>
    </w:p>
    <w:p w:rsidR="00875E1B" w:rsidRPr="00570A7F" w:rsidRDefault="000725F9" w:rsidP="00CF4C00">
      <w:pPr>
        <w:spacing w:before="100" w:beforeAutospacing="1"/>
        <w:rPr>
          <w:lang w:eastAsia="ko-KR"/>
        </w:rPr>
      </w:pPr>
      <w:r w:rsidRPr="00570A7F">
        <w:rPr>
          <w:lang w:eastAsia="ko-KR"/>
        </w:rPr>
        <w:t>[3</w:t>
      </w:r>
      <w:r w:rsidR="008B48D5" w:rsidRPr="00570A7F">
        <w:rPr>
          <w:lang w:eastAsia="ko-KR"/>
        </w:rPr>
        <w:t xml:space="preserve">] </w:t>
      </w:r>
      <w:r w:rsidR="00C03722">
        <w:rPr>
          <w:lang w:eastAsia="ko-KR"/>
        </w:rPr>
        <w:t>K. Anderson (NGES</w:t>
      </w:r>
      <w:r w:rsidR="00875E1B" w:rsidRPr="00570A7F">
        <w:rPr>
          <w:lang w:eastAsia="ko-KR"/>
        </w:rPr>
        <w:t>), “</w:t>
      </w:r>
      <w:r w:rsidR="00C03722">
        <w:rPr>
          <w:lang w:eastAsia="ko-KR"/>
        </w:rPr>
        <w:t>NPP ATMS Instrument Performance</w:t>
      </w:r>
      <w:r w:rsidR="00875E1B" w:rsidRPr="00570A7F">
        <w:rPr>
          <w:lang w:eastAsia="ko-KR"/>
        </w:rPr>
        <w:t>”, Suomi NPP SDR Product Review Meeting, October 23-24, 2012.</w:t>
      </w:r>
    </w:p>
    <w:p w:rsidR="00875E1B" w:rsidRPr="00570A7F" w:rsidRDefault="000725F9" w:rsidP="00CF4C00">
      <w:pPr>
        <w:spacing w:before="100" w:beforeAutospacing="1"/>
        <w:rPr>
          <w:lang w:eastAsia="ko-KR"/>
        </w:rPr>
      </w:pPr>
      <w:r w:rsidRPr="00570A7F">
        <w:rPr>
          <w:lang w:eastAsia="ko-KR"/>
        </w:rPr>
        <w:t>[4</w:t>
      </w:r>
      <w:r w:rsidR="008B48D5" w:rsidRPr="00570A7F">
        <w:rPr>
          <w:lang w:eastAsia="ko-KR"/>
        </w:rPr>
        <w:t xml:space="preserve">] </w:t>
      </w:r>
      <w:r w:rsidR="008F5AE8">
        <w:rPr>
          <w:lang w:eastAsia="ko-KR"/>
        </w:rPr>
        <w:t xml:space="preserve">C.-H. Lyu and E. Kim </w:t>
      </w:r>
      <w:r w:rsidR="00875E1B" w:rsidRPr="00570A7F">
        <w:rPr>
          <w:lang w:eastAsia="ko-KR"/>
        </w:rPr>
        <w:t>(</w:t>
      </w:r>
      <w:r w:rsidR="008F5AE8">
        <w:rPr>
          <w:lang w:eastAsia="ko-KR"/>
        </w:rPr>
        <w:t>NASA)</w:t>
      </w:r>
      <w:r w:rsidR="00875E1B" w:rsidRPr="00570A7F">
        <w:rPr>
          <w:lang w:eastAsia="ko-KR"/>
        </w:rPr>
        <w:t>, “</w:t>
      </w:r>
      <w:r w:rsidR="006D5041">
        <w:rPr>
          <w:lang w:eastAsia="ko-KR"/>
        </w:rPr>
        <w:t>S-NPP ATMS Technical Review</w:t>
      </w:r>
      <w:r w:rsidR="00875E1B" w:rsidRPr="00570A7F">
        <w:rPr>
          <w:lang w:eastAsia="ko-KR"/>
        </w:rPr>
        <w:t>”, Suomi NPP SDR Product Review Meeting, October 23-24, 2012.</w:t>
      </w:r>
    </w:p>
    <w:p w:rsidR="001C543A" w:rsidRPr="00570A7F" w:rsidRDefault="000725F9" w:rsidP="00CF4C00">
      <w:pPr>
        <w:spacing w:before="100" w:beforeAutospacing="1"/>
        <w:rPr>
          <w:lang w:eastAsia="ko-KR"/>
        </w:rPr>
      </w:pPr>
      <w:r w:rsidRPr="00570A7F">
        <w:rPr>
          <w:lang w:eastAsia="ko-KR"/>
        </w:rPr>
        <w:t>[5</w:t>
      </w:r>
      <w:r w:rsidR="008B48D5" w:rsidRPr="00570A7F">
        <w:rPr>
          <w:lang w:eastAsia="ko-KR"/>
        </w:rPr>
        <w:t xml:space="preserve">] </w:t>
      </w:r>
      <w:r w:rsidR="000C70D0">
        <w:rPr>
          <w:lang w:eastAsia="ko-KR"/>
        </w:rPr>
        <w:t>A. Foo and D. Gu</w:t>
      </w:r>
      <w:r w:rsidR="001C543A" w:rsidRPr="00570A7F">
        <w:rPr>
          <w:lang w:eastAsia="ko-KR"/>
        </w:rPr>
        <w:t xml:space="preserve"> (</w:t>
      </w:r>
      <w:r w:rsidR="000C70D0">
        <w:rPr>
          <w:lang w:eastAsia="ko-KR"/>
        </w:rPr>
        <w:t>NGAS</w:t>
      </w:r>
      <w:r w:rsidR="001C543A" w:rsidRPr="00570A7F">
        <w:rPr>
          <w:lang w:eastAsia="ko-KR"/>
        </w:rPr>
        <w:t>), “</w:t>
      </w:r>
      <w:r w:rsidR="00D20910">
        <w:rPr>
          <w:lang w:eastAsia="ko-KR"/>
        </w:rPr>
        <w:t>NGAS ATMS SDR CalVal Activity and Highlights</w:t>
      </w:r>
      <w:r w:rsidR="004C4928">
        <w:rPr>
          <w:lang w:eastAsia="ko-KR"/>
        </w:rPr>
        <w:t>”,</w:t>
      </w:r>
      <w:r w:rsidR="001C543A" w:rsidRPr="00570A7F">
        <w:rPr>
          <w:lang w:eastAsia="ko-KR"/>
        </w:rPr>
        <w:t xml:space="preserve"> Suomi NPP SDR Product Review Meeting, October 23-24, 2012.</w:t>
      </w:r>
    </w:p>
    <w:p w:rsidR="001C543A" w:rsidRPr="00570A7F" w:rsidRDefault="000725F9" w:rsidP="00CF4C00">
      <w:pPr>
        <w:spacing w:before="100" w:beforeAutospacing="1"/>
        <w:rPr>
          <w:lang w:eastAsia="ko-KR"/>
        </w:rPr>
      </w:pPr>
      <w:r w:rsidRPr="00570A7F">
        <w:rPr>
          <w:lang w:eastAsia="ko-KR"/>
        </w:rPr>
        <w:t>[6</w:t>
      </w:r>
      <w:r w:rsidR="008B48D5" w:rsidRPr="00570A7F">
        <w:rPr>
          <w:lang w:eastAsia="ko-KR"/>
        </w:rPr>
        <w:t xml:space="preserve">] </w:t>
      </w:r>
      <w:r w:rsidR="003A0FB8">
        <w:rPr>
          <w:lang w:eastAsia="ko-KR"/>
        </w:rPr>
        <w:t>K Robinson</w:t>
      </w:r>
      <w:r w:rsidR="001C543A" w:rsidRPr="00570A7F">
        <w:rPr>
          <w:lang w:eastAsia="ko-KR"/>
        </w:rPr>
        <w:t xml:space="preserve"> (</w:t>
      </w:r>
      <w:r w:rsidR="003A0FB8">
        <w:rPr>
          <w:lang w:eastAsia="ko-KR"/>
        </w:rPr>
        <w:t>SDL</w:t>
      </w:r>
      <w:r w:rsidR="001C543A" w:rsidRPr="00570A7F">
        <w:rPr>
          <w:lang w:eastAsia="ko-KR"/>
        </w:rPr>
        <w:t>), “</w:t>
      </w:r>
      <w:r w:rsidR="003A0FB8">
        <w:rPr>
          <w:lang w:eastAsia="ko-KR"/>
        </w:rPr>
        <w:t>Cal/Val Tasks Status</w:t>
      </w:r>
      <w:r w:rsidR="001C543A" w:rsidRPr="00570A7F">
        <w:rPr>
          <w:lang w:eastAsia="ko-KR"/>
        </w:rPr>
        <w:t>”, Suomi NPP SDR Product Review Meeting, October 23-24, 2012.</w:t>
      </w:r>
    </w:p>
    <w:p w:rsidR="001C543A" w:rsidRPr="00570A7F" w:rsidRDefault="000725F9" w:rsidP="00CF4C00">
      <w:pPr>
        <w:spacing w:before="100" w:beforeAutospacing="1"/>
        <w:rPr>
          <w:lang w:eastAsia="ko-KR"/>
        </w:rPr>
      </w:pPr>
      <w:r w:rsidRPr="00570A7F">
        <w:rPr>
          <w:lang w:eastAsia="ko-KR"/>
        </w:rPr>
        <w:t>[7</w:t>
      </w:r>
      <w:r w:rsidR="008B48D5" w:rsidRPr="00570A7F">
        <w:rPr>
          <w:lang w:eastAsia="ko-KR"/>
        </w:rPr>
        <w:t xml:space="preserve">] </w:t>
      </w:r>
      <w:r w:rsidR="006F4E57">
        <w:rPr>
          <w:lang w:eastAsia="ko-KR"/>
        </w:rPr>
        <w:t xml:space="preserve">C. Barnet </w:t>
      </w:r>
      <w:r w:rsidR="001C543A" w:rsidRPr="00570A7F">
        <w:rPr>
          <w:lang w:eastAsia="ko-KR"/>
        </w:rPr>
        <w:t>(</w:t>
      </w:r>
      <w:r w:rsidR="0014189E">
        <w:rPr>
          <w:lang w:eastAsia="ko-KR"/>
        </w:rPr>
        <w:t>NOAA/</w:t>
      </w:r>
      <w:r w:rsidR="004E4822">
        <w:rPr>
          <w:lang w:eastAsia="ko-KR"/>
        </w:rPr>
        <w:t>STAR)</w:t>
      </w:r>
      <w:r w:rsidR="001C543A" w:rsidRPr="00570A7F">
        <w:rPr>
          <w:lang w:eastAsia="ko-KR"/>
        </w:rPr>
        <w:t>, “</w:t>
      </w:r>
      <w:r w:rsidR="006F4E57">
        <w:rPr>
          <w:lang w:eastAsia="ko-KR"/>
        </w:rPr>
        <w:t>Suomi NPP SDR Product Review</w:t>
      </w:r>
      <w:r w:rsidR="001C543A" w:rsidRPr="00570A7F">
        <w:rPr>
          <w:lang w:eastAsia="ko-KR"/>
        </w:rPr>
        <w:t>”, Suomi NPP SDR Product Review Meeting, October 23-24, 2012.</w:t>
      </w:r>
    </w:p>
    <w:p w:rsidR="00F968EF" w:rsidRPr="00570A7F" w:rsidRDefault="00F968EF" w:rsidP="00CF4C00">
      <w:pPr>
        <w:spacing w:before="100" w:beforeAutospacing="1"/>
        <w:rPr>
          <w:lang w:eastAsia="ko-KR"/>
        </w:rPr>
      </w:pPr>
      <w:r w:rsidRPr="00570A7F">
        <w:rPr>
          <w:lang w:eastAsia="ko-KR"/>
        </w:rPr>
        <w:t xml:space="preserve">[8] </w:t>
      </w:r>
      <w:r w:rsidR="0021692C">
        <w:rPr>
          <w:lang w:eastAsia="ko-KR"/>
        </w:rPr>
        <w:t xml:space="preserve">N. Sun, F. Weng, L. Bi, M. </w:t>
      </w:r>
      <w:r w:rsidR="0081011D">
        <w:rPr>
          <w:lang w:eastAsia="ko-KR"/>
        </w:rPr>
        <w:t>Grotenhuis, X. Jin, L.</w:t>
      </w:r>
      <w:r w:rsidR="00236397">
        <w:rPr>
          <w:lang w:eastAsia="ko-KR"/>
        </w:rPr>
        <w:t xml:space="preserve"> Lin, and X</w:t>
      </w:r>
      <w:r w:rsidR="0021692C">
        <w:rPr>
          <w:lang w:eastAsia="ko-KR"/>
        </w:rPr>
        <w:t>. Hu</w:t>
      </w:r>
      <w:r w:rsidR="0098462D">
        <w:rPr>
          <w:lang w:eastAsia="ko-KR"/>
        </w:rPr>
        <w:t xml:space="preserve"> (NOAA/STAR)</w:t>
      </w:r>
      <w:r w:rsidRPr="00570A7F">
        <w:rPr>
          <w:lang w:eastAsia="ko-KR"/>
        </w:rPr>
        <w:t>, “</w:t>
      </w:r>
      <w:r w:rsidRPr="00570A7F">
        <w:rPr>
          <w:bCs/>
          <w:lang w:eastAsia="ko-KR"/>
        </w:rPr>
        <w:t xml:space="preserve">STAR </w:t>
      </w:r>
      <w:r w:rsidR="00577732">
        <w:rPr>
          <w:bCs/>
          <w:lang w:eastAsia="ko-KR"/>
        </w:rPr>
        <w:t>Suomi NPP SDR Provi</w:t>
      </w:r>
      <w:r w:rsidR="00C32B2E">
        <w:rPr>
          <w:bCs/>
          <w:lang w:eastAsia="ko-KR"/>
        </w:rPr>
        <w:t>sional Product Review: ICVS-LTM</w:t>
      </w:r>
      <w:r w:rsidRPr="00570A7F">
        <w:rPr>
          <w:bCs/>
          <w:lang w:eastAsia="ko-KR"/>
        </w:rPr>
        <w:t xml:space="preserve">”, </w:t>
      </w:r>
      <w:r w:rsidRPr="00570A7F">
        <w:rPr>
          <w:lang w:eastAsia="ko-KR"/>
        </w:rPr>
        <w:t>Suomi NPP SDR Product Review Meeting, October 23-24, 2012.</w:t>
      </w:r>
    </w:p>
    <w:p w:rsidR="001C543A" w:rsidRPr="00570A7F" w:rsidRDefault="00F968EF" w:rsidP="00CF4C00">
      <w:pPr>
        <w:spacing w:before="100" w:beforeAutospacing="1"/>
        <w:rPr>
          <w:lang w:eastAsia="ko-KR"/>
        </w:rPr>
      </w:pPr>
      <w:r w:rsidRPr="00570A7F">
        <w:rPr>
          <w:bCs/>
          <w:lang w:eastAsia="ko-KR"/>
        </w:rPr>
        <w:lastRenderedPageBreak/>
        <w:t>[</w:t>
      </w:r>
      <w:r w:rsidR="00945BCC">
        <w:rPr>
          <w:bCs/>
          <w:lang w:eastAsia="ko-KR"/>
        </w:rPr>
        <w:t>9</w:t>
      </w:r>
      <w:r w:rsidR="008B48D5" w:rsidRPr="00570A7F">
        <w:rPr>
          <w:bCs/>
          <w:lang w:eastAsia="ko-KR"/>
        </w:rPr>
        <w:t xml:space="preserve">] </w:t>
      </w:r>
      <w:r w:rsidR="001C543A" w:rsidRPr="00570A7F">
        <w:rPr>
          <w:bCs/>
          <w:lang w:val="en-GB" w:eastAsia="ko-KR"/>
        </w:rPr>
        <w:t>N. Bormann, T. McNally, A. Fouilloux, B. Bell</w:t>
      </w:r>
      <w:r w:rsidR="006470AA" w:rsidRPr="00570A7F">
        <w:rPr>
          <w:bCs/>
          <w:lang w:val="en-GB" w:eastAsia="ko-KR"/>
        </w:rPr>
        <w:t xml:space="preserve"> and </w:t>
      </w:r>
      <w:r w:rsidR="001C543A" w:rsidRPr="00570A7F">
        <w:rPr>
          <w:bCs/>
          <w:lang w:val="en-GB" w:eastAsia="ko-KR"/>
        </w:rPr>
        <w:t>M</w:t>
      </w:r>
      <w:r w:rsidR="006470AA" w:rsidRPr="00570A7F">
        <w:rPr>
          <w:bCs/>
          <w:lang w:val="en-GB" w:eastAsia="ko-KR"/>
        </w:rPr>
        <w:t>.</w:t>
      </w:r>
      <w:r w:rsidR="001C543A" w:rsidRPr="00570A7F">
        <w:rPr>
          <w:bCs/>
          <w:lang w:val="en-GB" w:eastAsia="ko-KR"/>
        </w:rPr>
        <w:t xml:space="preserve"> Dahoui</w:t>
      </w:r>
      <w:r w:rsidR="006470AA" w:rsidRPr="00570A7F">
        <w:rPr>
          <w:bCs/>
          <w:lang w:val="en-GB" w:eastAsia="ko-KR"/>
        </w:rPr>
        <w:t xml:space="preserve"> (ECMWF), “Evaluation of ATMS and CrIS data at ECMWF</w:t>
      </w:r>
      <w:r w:rsidR="002E2245">
        <w:rPr>
          <w:bCs/>
          <w:lang w:val="en-GB" w:eastAsia="ko-KR"/>
        </w:rPr>
        <w:t>”</w:t>
      </w:r>
      <w:r w:rsidR="006470AA" w:rsidRPr="00570A7F">
        <w:rPr>
          <w:bCs/>
          <w:lang w:val="en-GB" w:eastAsia="ko-KR"/>
        </w:rPr>
        <w:t xml:space="preserve">, </w:t>
      </w:r>
      <w:r w:rsidR="006470AA" w:rsidRPr="00570A7F">
        <w:rPr>
          <w:lang w:eastAsia="ko-KR"/>
        </w:rPr>
        <w:t>Suomi NPP SDR Product Review Meeting, October 23-24, 2012.</w:t>
      </w:r>
    </w:p>
    <w:p w:rsidR="003D2F85" w:rsidRPr="00570A7F" w:rsidRDefault="00D90F7A" w:rsidP="003D2F85">
      <w:pPr>
        <w:spacing w:before="100" w:beforeAutospacing="1"/>
        <w:rPr>
          <w:lang w:eastAsia="ko-KR"/>
        </w:rPr>
      </w:pPr>
      <w:r>
        <w:rPr>
          <w:lang w:eastAsia="ko-KR"/>
        </w:rPr>
        <w:t xml:space="preserve"> </w:t>
      </w:r>
      <w:r w:rsidR="00945BCC">
        <w:rPr>
          <w:lang w:eastAsia="ko-KR"/>
        </w:rPr>
        <w:t>[10</w:t>
      </w:r>
      <w:r w:rsidR="00436C80" w:rsidRPr="00570A7F">
        <w:rPr>
          <w:lang w:eastAsia="ko-KR"/>
        </w:rPr>
        <w:t xml:space="preserve">] </w:t>
      </w:r>
      <w:r w:rsidR="003D2F85" w:rsidRPr="00570A7F">
        <w:rPr>
          <w:lang w:eastAsia="ko-KR"/>
        </w:rPr>
        <w:t>A. Collard, J. Derber, R. Treadon,</w:t>
      </w:r>
      <w:r w:rsidR="00EE4D50">
        <w:rPr>
          <w:lang w:eastAsia="ko-KR"/>
        </w:rPr>
        <w:t xml:space="preserve"> and</w:t>
      </w:r>
      <w:r w:rsidR="003D2F85" w:rsidRPr="00570A7F">
        <w:rPr>
          <w:lang w:eastAsia="ko-KR"/>
        </w:rPr>
        <w:t xml:space="preserve"> D. Kleist, “Assimilation of CrIS and ATMS in the NCEP Global Model”, Suomi NPP SDR Product Review Meeting, October 23-24, 2012.</w:t>
      </w:r>
    </w:p>
    <w:p w:rsidR="00732DD2" w:rsidRDefault="00732DD2" w:rsidP="00732DD2">
      <w:pPr>
        <w:spacing w:before="100" w:beforeAutospacing="1"/>
        <w:rPr>
          <w:lang w:eastAsia="ko-KR"/>
        </w:rPr>
      </w:pPr>
      <w:r>
        <w:rPr>
          <w:lang w:eastAsia="ko-KR"/>
        </w:rPr>
        <w:t>[1</w:t>
      </w:r>
      <w:r w:rsidR="00AB3540">
        <w:rPr>
          <w:lang w:eastAsia="ko-KR"/>
        </w:rPr>
        <w:t>1</w:t>
      </w:r>
      <w:r w:rsidRPr="00570A7F">
        <w:rPr>
          <w:lang w:eastAsia="ko-KR"/>
        </w:rPr>
        <w:t xml:space="preserve">] </w:t>
      </w:r>
      <w:r w:rsidR="005E7D92">
        <w:rPr>
          <w:lang w:eastAsia="ko-KR"/>
        </w:rPr>
        <w:t>A. Doherty, N. Atkinson, A. Smith, and W. Bell</w:t>
      </w:r>
      <w:r w:rsidR="008348A4">
        <w:rPr>
          <w:lang w:eastAsia="ko-KR"/>
        </w:rPr>
        <w:t xml:space="preserve"> (UKMO)</w:t>
      </w:r>
      <w:r w:rsidRPr="00570A7F">
        <w:rPr>
          <w:lang w:eastAsia="ko-KR"/>
        </w:rPr>
        <w:t>, “</w:t>
      </w:r>
      <w:r w:rsidR="00AB3540">
        <w:rPr>
          <w:lang w:eastAsia="ko-KR"/>
        </w:rPr>
        <w:t>Evaluation of ATMS and CrIS at the Met Office</w:t>
      </w:r>
      <w:r w:rsidR="00D86261">
        <w:rPr>
          <w:lang w:eastAsia="ko-KR"/>
        </w:rPr>
        <w:t>: Data Quality Assessment and Assimilation Experiments</w:t>
      </w:r>
      <w:r w:rsidRPr="00570A7F">
        <w:rPr>
          <w:lang w:eastAsia="ko-KR"/>
        </w:rPr>
        <w:t>”, Suomi NPP SDR Product Review Meeting, October 23-24, 2012.</w:t>
      </w:r>
    </w:p>
    <w:p w:rsidR="00940DE5" w:rsidRDefault="00940DE5">
      <w:pPr>
        <w:suppressAutoHyphens w:val="0"/>
        <w:rPr>
          <w:lang w:eastAsia="ko-KR"/>
        </w:rPr>
      </w:pPr>
    </w:p>
    <w:p w:rsidR="00940DE5" w:rsidRDefault="0063250B">
      <w:pPr>
        <w:suppressAutoHyphens w:val="0"/>
        <w:rPr>
          <w:rFonts w:eastAsia="Times New Roman"/>
        </w:rPr>
      </w:pPr>
      <w:r>
        <w:rPr>
          <w:lang w:eastAsia="ko-KR"/>
        </w:rPr>
        <w:t>[</w:t>
      </w:r>
      <w:r w:rsidRPr="004B712A">
        <w:rPr>
          <w:lang w:eastAsia="ko-KR"/>
        </w:rPr>
        <w:t xml:space="preserve">12] </w:t>
      </w:r>
      <w:r w:rsidR="007C255F" w:rsidRPr="004B712A">
        <w:rPr>
          <w:bCs/>
          <w:color w:val="000000"/>
        </w:rPr>
        <w:t>Weng, F., X. Zou</w:t>
      </w:r>
      <w:r w:rsidR="007C255F" w:rsidRPr="007C255F">
        <w:rPr>
          <w:bCs/>
          <w:color w:val="000000"/>
        </w:rPr>
        <w:t xml:space="preserve">, X. Wang, S. Yang, M. Goldberg, 2012: </w:t>
      </w:r>
      <w:r w:rsidR="007C255F" w:rsidRPr="00DB59BA">
        <w:t xml:space="preserve">Introduction to Suomi NPP ATMS for NWP and Tropical Cyclone Applications, </w:t>
      </w:r>
      <w:r w:rsidR="007C255F" w:rsidRPr="007C255F">
        <w:rPr>
          <w:i/>
        </w:rPr>
        <w:t>J. Geophys. Res.,</w:t>
      </w:r>
      <w:r w:rsidR="007C255F" w:rsidRPr="00DB59BA">
        <w:t xml:space="preserve"> </w:t>
      </w:r>
      <w:r w:rsidR="007C255F" w:rsidRPr="007C255F">
        <w:rPr>
          <w:rFonts w:eastAsia="Times New Roman"/>
        </w:rPr>
        <w:t>doi:10.1029/2012JD018144</w:t>
      </w:r>
    </w:p>
    <w:p w:rsidR="00BC6771" w:rsidRDefault="00BC6771">
      <w:pPr>
        <w:suppressAutoHyphens w:val="0"/>
        <w:rPr>
          <w:i/>
        </w:rPr>
      </w:pPr>
    </w:p>
    <w:p w:rsidR="006C3E1C" w:rsidRDefault="007C255F">
      <w:pPr>
        <w:suppressAutoHyphens w:val="0"/>
      </w:pPr>
      <w:r w:rsidRPr="004B712A">
        <w:t xml:space="preserve">[13] </w:t>
      </w:r>
      <w:r w:rsidR="00F47C4F" w:rsidRPr="00337FDC">
        <w:t>Weng, F</w:t>
      </w:r>
      <w:r w:rsidR="00F47C4F" w:rsidRPr="00AF2668">
        <w:t xml:space="preserve">., H. Yang, X. Zou, 2012: </w:t>
      </w:r>
      <w:r w:rsidR="00F47C4F" w:rsidRPr="00AF2668">
        <w:rPr>
          <w:rFonts w:cs="Helvetica"/>
          <w:bCs/>
        </w:rPr>
        <w:t xml:space="preserve">On Convertibility from </w:t>
      </w:r>
      <w:r w:rsidR="00F47C4F">
        <w:rPr>
          <w:rFonts w:cs="Helvetica"/>
          <w:bCs/>
        </w:rPr>
        <w:t>A</w:t>
      </w:r>
      <w:r w:rsidR="00F47C4F" w:rsidRPr="00AF2668">
        <w:rPr>
          <w:rFonts w:cs="Helvetica"/>
          <w:bCs/>
        </w:rPr>
        <w:t>ntenna to Sensor Brightness</w:t>
      </w:r>
      <w:r w:rsidR="00F47C4F">
        <w:rPr>
          <w:rFonts w:cs="Helvetica"/>
          <w:bCs/>
        </w:rPr>
        <w:t xml:space="preserve"> </w:t>
      </w:r>
      <w:r w:rsidR="00F47C4F" w:rsidRPr="00AF2668">
        <w:rPr>
          <w:rFonts w:cs="Helvetica"/>
          <w:bCs/>
        </w:rPr>
        <w:t>Temperature for Advanced Technology Microwave Sounder (ATMS</w:t>
      </w:r>
      <w:r w:rsidR="00F47C4F" w:rsidRPr="00AF2668">
        <w:rPr>
          <w:rFonts w:cs="Helvetica"/>
          <w:bCs/>
          <w:i/>
        </w:rPr>
        <w:t>)</w:t>
      </w:r>
      <w:r w:rsidR="00F47C4F" w:rsidRPr="00AF2668">
        <w:rPr>
          <w:i/>
        </w:rPr>
        <w:t>, IEEE Geosci. Rem</w:t>
      </w:r>
      <w:r w:rsidR="00F47C4F">
        <w:rPr>
          <w:i/>
        </w:rPr>
        <w:t>ote</w:t>
      </w:r>
      <w:r w:rsidR="00F47C4F" w:rsidRPr="00AF2668">
        <w:rPr>
          <w:i/>
        </w:rPr>
        <w:t xml:space="preserve">. Sens. Letter, </w:t>
      </w:r>
      <w:r w:rsidR="00F47C4F" w:rsidRPr="006D5262">
        <w:rPr>
          <w:rFonts w:ascii="Times-Roman" w:eastAsia="Calibri" w:hAnsi="Times-Roman" w:cs="Times-Roman"/>
        </w:rPr>
        <w:t>10.1109/LGRS.2012.2223193</w:t>
      </w:r>
    </w:p>
    <w:p w:rsidR="00F47C4F" w:rsidRDefault="006C3E1C">
      <w:pPr>
        <w:suppressAutoHyphens w:val="0"/>
      </w:pPr>
      <w:r>
        <w:t xml:space="preserve">[14] Zou X., L. Lin, and F. Weng, 2013: Absolute Calibration of ATMS Upper Level Temperature Sounding Channels Using GPS RO Observations, </w:t>
      </w:r>
      <w:r w:rsidR="00B96A6D" w:rsidRPr="00B96A6D">
        <w:rPr>
          <w:i/>
        </w:rPr>
        <w:t>IEEE Trans. Geoscie. Remote Sensing, (accepted).</w:t>
      </w:r>
      <w:r>
        <w:t xml:space="preserve"> </w:t>
      </w:r>
    </w:p>
    <w:p w:rsidR="00940DE5" w:rsidRDefault="00F47C4F">
      <w:pPr>
        <w:suppressAutoHyphens w:val="0"/>
      </w:pPr>
      <w:r>
        <w:t>[15]</w:t>
      </w:r>
      <w:r w:rsidR="00337FDC">
        <w:t xml:space="preserve"> </w:t>
      </w:r>
      <w:r w:rsidRPr="00337FDC">
        <w:t>Weng, F</w:t>
      </w:r>
      <w:r w:rsidRPr="000635AF">
        <w:t xml:space="preserve">. and X. Zou, 2013: Errors from Rayleigh–Jeans Approximation in </w:t>
      </w:r>
      <w:r>
        <w:t>Satellite Microwave Radiometer Calibration System</w:t>
      </w:r>
      <w:r w:rsidR="00964537">
        <w:t>s</w:t>
      </w:r>
      <w:r w:rsidRPr="000635AF">
        <w:t xml:space="preserve">, </w:t>
      </w:r>
      <w:r w:rsidRPr="00A95AED">
        <w:rPr>
          <w:i/>
        </w:rPr>
        <w:t>Appl</w:t>
      </w:r>
      <w:r>
        <w:rPr>
          <w:i/>
        </w:rPr>
        <w:t>.</w:t>
      </w:r>
      <w:r w:rsidRPr="00A95AED">
        <w:rPr>
          <w:i/>
        </w:rPr>
        <w:t xml:space="preserve"> Optics</w:t>
      </w:r>
      <w:r w:rsidRPr="000635AF">
        <w:t xml:space="preserve">, </w:t>
      </w:r>
      <w:r w:rsidR="00964537" w:rsidRPr="00964537">
        <w:rPr>
          <w:b/>
        </w:rPr>
        <w:t>12</w:t>
      </w:r>
      <w:r w:rsidR="00964537">
        <w:t>, 505-508</w:t>
      </w:r>
    </w:p>
    <w:p w:rsidR="0063250B" w:rsidRPr="00570A7F" w:rsidRDefault="0063250B" w:rsidP="00732DD2">
      <w:pPr>
        <w:spacing w:before="100" w:beforeAutospacing="1"/>
        <w:rPr>
          <w:lang w:eastAsia="ko-KR"/>
        </w:rPr>
      </w:pPr>
    </w:p>
    <w:p w:rsidR="00732DD2" w:rsidRPr="00570A7F" w:rsidRDefault="00732DD2" w:rsidP="00732DD2">
      <w:pPr>
        <w:pStyle w:val="CM5"/>
        <w:spacing w:after="137"/>
        <w:rPr>
          <w:rFonts w:ascii="Times New Roman" w:hAnsi="Times New Roman" w:cs="Times New Roman"/>
        </w:rPr>
      </w:pPr>
    </w:p>
    <w:p w:rsidR="00AD0344" w:rsidRPr="00570A7F" w:rsidRDefault="00AD0344" w:rsidP="00AD0344">
      <w:pPr>
        <w:spacing w:before="100" w:beforeAutospacing="1" w:after="100" w:afterAutospacing="1"/>
        <w:rPr>
          <w:rFonts w:eastAsia="Times New Roman"/>
          <w:color w:val="000000"/>
          <w:szCs w:val="20"/>
          <w:lang w:eastAsia="zh-CN"/>
        </w:rPr>
      </w:pPr>
    </w:p>
    <w:sectPr w:rsidR="00AD0344" w:rsidRPr="00570A7F" w:rsidSect="00BE21B8">
      <w:headerReference w:type="default" r:id="rId8"/>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7A2" w:rsidRDefault="009E77A2" w:rsidP="00AD0344">
      <w:r>
        <w:separator/>
      </w:r>
    </w:p>
  </w:endnote>
  <w:endnote w:type="continuationSeparator" w:id="0">
    <w:p w:rsidR="009E77A2" w:rsidRDefault="009E77A2" w:rsidP="00AD03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sig w:usb0="00000000" w:usb1="00000000" w:usb2="00000000" w:usb3="00000000" w:csb0="00000000" w:csb1="00000000"/>
  </w:font>
  <w:font w:name="DejaVu LGC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7A2" w:rsidRDefault="009E77A2" w:rsidP="00AD0344">
      <w:r>
        <w:separator/>
      </w:r>
    </w:p>
  </w:footnote>
  <w:footnote w:type="continuationSeparator" w:id="0">
    <w:p w:rsidR="009E77A2" w:rsidRDefault="009E77A2" w:rsidP="00AD0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0B" w:rsidRDefault="0063250B" w:rsidP="00AD0344">
    <w:pPr>
      <w:pStyle w:val="Header"/>
      <w:tabs>
        <w:tab w:val="clear" w:pos="4680"/>
        <w:tab w:val="clear" w:pos="9360"/>
        <w:tab w:val="left" w:pos="8505"/>
      </w:tabs>
      <w:jc w:val="right"/>
    </w:pPr>
    <w:r w:rsidRPr="00AD0344">
      <w:rPr>
        <w:noProof/>
        <w:lang w:eastAsia="zh-CN"/>
      </w:rPr>
      <w:drawing>
        <wp:inline distT="0" distB="0" distL="0" distR="0">
          <wp:extent cx="584200" cy="57245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8118" cy="576289"/>
                  </a:xfrm>
                  <a:prstGeom prst="rect">
                    <a:avLst/>
                  </a:prstGeom>
                  <a:noFill/>
                  <a:ln w="9525">
                    <a:noFill/>
                    <a:miter lim="800000"/>
                    <a:headEnd/>
                    <a:tailEnd/>
                  </a:ln>
                </pic:spPr>
              </pic:pic>
            </a:graphicData>
          </a:graphic>
        </wp:inline>
      </w:drawing>
    </w:r>
    <w:r>
      <w:t xml:space="preserve">                                                                                                                            </w:t>
    </w:r>
    <w:r w:rsidRPr="00AD0344">
      <w:rPr>
        <w:noProof/>
        <w:lang w:eastAsia="zh-CN"/>
      </w:rPr>
      <w:drawing>
        <wp:inline distT="0" distB="0" distL="0" distR="0">
          <wp:extent cx="616913" cy="5740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8876" cy="57586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CD92070"/>
    <w:multiLevelType w:val="hybridMultilevel"/>
    <w:tmpl w:val="5E36CAF6"/>
    <w:lvl w:ilvl="0" w:tplc="04090011">
      <w:start w:val="1"/>
      <w:numFmt w:val="decimal"/>
      <w:lvlText w:val="%1)"/>
      <w:lvlJc w:val="left"/>
      <w:pPr>
        <w:tabs>
          <w:tab w:val="num" w:pos="720"/>
        </w:tabs>
        <w:ind w:left="720" w:hanging="360"/>
      </w:pPr>
      <w:rPr>
        <w:rFonts w:hint="default"/>
      </w:rPr>
    </w:lvl>
    <w:lvl w:ilvl="1" w:tplc="D7DCC7FC">
      <w:start w:val="1"/>
      <w:numFmt w:val="bullet"/>
      <w:lvlText w:val="–"/>
      <w:lvlJc w:val="left"/>
      <w:pPr>
        <w:tabs>
          <w:tab w:val="num" w:pos="1440"/>
        </w:tabs>
        <w:ind w:left="1440" w:hanging="360"/>
      </w:pPr>
      <w:rPr>
        <w:rFonts w:ascii="Arial" w:hAnsi="Arial" w:hint="default"/>
      </w:rPr>
    </w:lvl>
    <w:lvl w:ilvl="2" w:tplc="ACCEE6DE" w:tentative="1">
      <w:start w:val="1"/>
      <w:numFmt w:val="bullet"/>
      <w:lvlText w:val="–"/>
      <w:lvlJc w:val="left"/>
      <w:pPr>
        <w:tabs>
          <w:tab w:val="num" w:pos="2160"/>
        </w:tabs>
        <w:ind w:left="2160" w:hanging="360"/>
      </w:pPr>
      <w:rPr>
        <w:rFonts w:ascii="Arial" w:hAnsi="Arial" w:hint="default"/>
      </w:rPr>
    </w:lvl>
    <w:lvl w:ilvl="3" w:tplc="6598CF0E" w:tentative="1">
      <w:start w:val="1"/>
      <w:numFmt w:val="bullet"/>
      <w:lvlText w:val="–"/>
      <w:lvlJc w:val="left"/>
      <w:pPr>
        <w:tabs>
          <w:tab w:val="num" w:pos="2880"/>
        </w:tabs>
        <w:ind w:left="2880" w:hanging="360"/>
      </w:pPr>
      <w:rPr>
        <w:rFonts w:ascii="Arial" w:hAnsi="Arial" w:hint="default"/>
      </w:rPr>
    </w:lvl>
    <w:lvl w:ilvl="4" w:tplc="ED764CEE" w:tentative="1">
      <w:start w:val="1"/>
      <w:numFmt w:val="bullet"/>
      <w:lvlText w:val="–"/>
      <w:lvlJc w:val="left"/>
      <w:pPr>
        <w:tabs>
          <w:tab w:val="num" w:pos="3600"/>
        </w:tabs>
        <w:ind w:left="3600" w:hanging="360"/>
      </w:pPr>
      <w:rPr>
        <w:rFonts w:ascii="Arial" w:hAnsi="Arial" w:hint="default"/>
      </w:rPr>
    </w:lvl>
    <w:lvl w:ilvl="5" w:tplc="A8462E3A" w:tentative="1">
      <w:start w:val="1"/>
      <w:numFmt w:val="bullet"/>
      <w:lvlText w:val="–"/>
      <w:lvlJc w:val="left"/>
      <w:pPr>
        <w:tabs>
          <w:tab w:val="num" w:pos="4320"/>
        </w:tabs>
        <w:ind w:left="4320" w:hanging="360"/>
      </w:pPr>
      <w:rPr>
        <w:rFonts w:ascii="Arial" w:hAnsi="Arial" w:hint="default"/>
      </w:rPr>
    </w:lvl>
    <w:lvl w:ilvl="6" w:tplc="F0B4ADDA" w:tentative="1">
      <w:start w:val="1"/>
      <w:numFmt w:val="bullet"/>
      <w:lvlText w:val="–"/>
      <w:lvlJc w:val="left"/>
      <w:pPr>
        <w:tabs>
          <w:tab w:val="num" w:pos="5040"/>
        </w:tabs>
        <w:ind w:left="5040" w:hanging="360"/>
      </w:pPr>
      <w:rPr>
        <w:rFonts w:ascii="Arial" w:hAnsi="Arial" w:hint="default"/>
      </w:rPr>
    </w:lvl>
    <w:lvl w:ilvl="7" w:tplc="1AD026CC" w:tentative="1">
      <w:start w:val="1"/>
      <w:numFmt w:val="bullet"/>
      <w:lvlText w:val="–"/>
      <w:lvlJc w:val="left"/>
      <w:pPr>
        <w:tabs>
          <w:tab w:val="num" w:pos="5760"/>
        </w:tabs>
        <w:ind w:left="5760" w:hanging="360"/>
      </w:pPr>
      <w:rPr>
        <w:rFonts w:ascii="Arial" w:hAnsi="Arial" w:hint="default"/>
      </w:rPr>
    </w:lvl>
    <w:lvl w:ilvl="8" w:tplc="ACF6D544" w:tentative="1">
      <w:start w:val="1"/>
      <w:numFmt w:val="bullet"/>
      <w:lvlText w:val="–"/>
      <w:lvlJc w:val="left"/>
      <w:pPr>
        <w:tabs>
          <w:tab w:val="num" w:pos="6480"/>
        </w:tabs>
        <w:ind w:left="6480" w:hanging="360"/>
      </w:pPr>
      <w:rPr>
        <w:rFonts w:ascii="Arial" w:hAnsi="Arial" w:hint="default"/>
      </w:rPr>
    </w:lvl>
  </w:abstractNum>
  <w:abstractNum w:abstractNumId="4">
    <w:nsid w:val="0CE25AE1"/>
    <w:multiLevelType w:val="hybridMultilevel"/>
    <w:tmpl w:val="373C6D34"/>
    <w:lvl w:ilvl="0" w:tplc="F8464E3E">
      <w:start w:val="1"/>
      <w:numFmt w:val="bullet"/>
      <w:lvlText w:val=""/>
      <w:lvlJc w:val="left"/>
      <w:pPr>
        <w:ind w:left="720" w:hanging="360"/>
      </w:pPr>
      <w:rPr>
        <w:rFonts w:ascii="Symbol" w:eastAsia="SimSu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D238C"/>
    <w:multiLevelType w:val="hybridMultilevel"/>
    <w:tmpl w:val="C3E22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C595B"/>
    <w:multiLevelType w:val="hybridMultilevel"/>
    <w:tmpl w:val="5C221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F7030"/>
    <w:multiLevelType w:val="hybridMultilevel"/>
    <w:tmpl w:val="2A80D05C"/>
    <w:lvl w:ilvl="0" w:tplc="71343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353222"/>
    <w:multiLevelType w:val="hybridMultilevel"/>
    <w:tmpl w:val="7DF0C640"/>
    <w:lvl w:ilvl="0" w:tplc="04090011">
      <w:start w:val="1"/>
      <w:numFmt w:val="decimal"/>
      <w:lvlText w:val="%1)"/>
      <w:lvlJc w:val="left"/>
      <w:pPr>
        <w:ind w:left="720" w:hanging="360"/>
      </w:pPr>
    </w:lvl>
    <w:lvl w:ilvl="1" w:tplc="113457E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26E28"/>
    <w:multiLevelType w:val="hybridMultilevel"/>
    <w:tmpl w:val="794CFCBA"/>
    <w:lvl w:ilvl="0" w:tplc="1156770C">
      <w:start w:val="1"/>
      <w:numFmt w:val="bullet"/>
      <w:lvlText w:val="–"/>
      <w:lvlJc w:val="left"/>
      <w:pPr>
        <w:tabs>
          <w:tab w:val="num" w:pos="720"/>
        </w:tabs>
        <w:ind w:left="720" w:hanging="360"/>
      </w:pPr>
      <w:rPr>
        <w:rFonts w:ascii="Arial" w:hAnsi="Arial" w:hint="default"/>
      </w:rPr>
    </w:lvl>
    <w:lvl w:ilvl="1" w:tplc="63307DF0">
      <w:start w:val="1"/>
      <w:numFmt w:val="bullet"/>
      <w:lvlText w:val="–"/>
      <w:lvlJc w:val="left"/>
      <w:pPr>
        <w:tabs>
          <w:tab w:val="num" w:pos="1440"/>
        </w:tabs>
        <w:ind w:left="1440" w:hanging="360"/>
      </w:pPr>
      <w:rPr>
        <w:rFonts w:ascii="Arial" w:hAnsi="Arial" w:hint="default"/>
      </w:rPr>
    </w:lvl>
    <w:lvl w:ilvl="2" w:tplc="F25AEAC8" w:tentative="1">
      <w:start w:val="1"/>
      <w:numFmt w:val="bullet"/>
      <w:lvlText w:val="–"/>
      <w:lvlJc w:val="left"/>
      <w:pPr>
        <w:tabs>
          <w:tab w:val="num" w:pos="2160"/>
        </w:tabs>
        <w:ind w:left="2160" w:hanging="360"/>
      </w:pPr>
      <w:rPr>
        <w:rFonts w:ascii="Arial" w:hAnsi="Arial" w:hint="default"/>
      </w:rPr>
    </w:lvl>
    <w:lvl w:ilvl="3" w:tplc="ABDC9690" w:tentative="1">
      <w:start w:val="1"/>
      <w:numFmt w:val="bullet"/>
      <w:lvlText w:val="–"/>
      <w:lvlJc w:val="left"/>
      <w:pPr>
        <w:tabs>
          <w:tab w:val="num" w:pos="2880"/>
        </w:tabs>
        <w:ind w:left="2880" w:hanging="360"/>
      </w:pPr>
      <w:rPr>
        <w:rFonts w:ascii="Arial" w:hAnsi="Arial" w:hint="default"/>
      </w:rPr>
    </w:lvl>
    <w:lvl w:ilvl="4" w:tplc="915620C0" w:tentative="1">
      <w:start w:val="1"/>
      <w:numFmt w:val="bullet"/>
      <w:lvlText w:val="–"/>
      <w:lvlJc w:val="left"/>
      <w:pPr>
        <w:tabs>
          <w:tab w:val="num" w:pos="3600"/>
        </w:tabs>
        <w:ind w:left="3600" w:hanging="360"/>
      </w:pPr>
      <w:rPr>
        <w:rFonts w:ascii="Arial" w:hAnsi="Arial" w:hint="default"/>
      </w:rPr>
    </w:lvl>
    <w:lvl w:ilvl="5" w:tplc="D67048F4" w:tentative="1">
      <w:start w:val="1"/>
      <w:numFmt w:val="bullet"/>
      <w:lvlText w:val="–"/>
      <w:lvlJc w:val="left"/>
      <w:pPr>
        <w:tabs>
          <w:tab w:val="num" w:pos="4320"/>
        </w:tabs>
        <w:ind w:left="4320" w:hanging="360"/>
      </w:pPr>
      <w:rPr>
        <w:rFonts w:ascii="Arial" w:hAnsi="Arial" w:hint="default"/>
      </w:rPr>
    </w:lvl>
    <w:lvl w:ilvl="6" w:tplc="1C74112E" w:tentative="1">
      <w:start w:val="1"/>
      <w:numFmt w:val="bullet"/>
      <w:lvlText w:val="–"/>
      <w:lvlJc w:val="left"/>
      <w:pPr>
        <w:tabs>
          <w:tab w:val="num" w:pos="5040"/>
        </w:tabs>
        <w:ind w:left="5040" w:hanging="360"/>
      </w:pPr>
      <w:rPr>
        <w:rFonts w:ascii="Arial" w:hAnsi="Arial" w:hint="default"/>
      </w:rPr>
    </w:lvl>
    <w:lvl w:ilvl="7" w:tplc="4E38162E" w:tentative="1">
      <w:start w:val="1"/>
      <w:numFmt w:val="bullet"/>
      <w:lvlText w:val="–"/>
      <w:lvlJc w:val="left"/>
      <w:pPr>
        <w:tabs>
          <w:tab w:val="num" w:pos="5760"/>
        </w:tabs>
        <w:ind w:left="5760" w:hanging="360"/>
      </w:pPr>
      <w:rPr>
        <w:rFonts w:ascii="Arial" w:hAnsi="Arial" w:hint="default"/>
      </w:rPr>
    </w:lvl>
    <w:lvl w:ilvl="8" w:tplc="27FC7832" w:tentative="1">
      <w:start w:val="1"/>
      <w:numFmt w:val="bullet"/>
      <w:lvlText w:val="–"/>
      <w:lvlJc w:val="left"/>
      <w:pPr>
        <w:tabs>
          <w:tab w:val="num" w:pos="6480"/>
        </w:tabs>
        <w:ind w:left="6480" w:hanging="360"/>
      </w:pPr>
      <w:rPr>
        <w:rFonts w:ascii="Arial" w:hAnsi="Arial" w:hint="default"/>
      </w:rPr>
    </w:lvl>
  </w:abstractNum>
  <w:abstractNum w:abstractNumId="10">
    <w:nsid w:val="25CE0C57"/>
    <w:multiLevelType w:val="hybridMultilevel"/>
    <w:tmpl w:val="61EE478A"/>
    <w:lvl w:ilvl="0" w:tplc="D2E63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F3554"/>
    <w:multiLevelType w:val="hybridMultilevel"/>
    <w:tmpl w:val="FF76E1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5F6B32"/>
    <w:multiLevelType w:val="hybridMultilevel"/>
    <w:tmpl w:val="410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F10FB"/>
    <w:multiLevelType w:val="hybridMultilevel"/>
    <w:tmpl w:val="23ACC92E"/>
    <w:lvl w:ilvl="0" w:tplc="0409000F">
      <w:start w:val="1"/>
      <w:numFmt w:val="decimal"/>
      <w:lvlText w:val="%1."/>
      <w:lvlJc w:val="left"/>
      <w:pPr>
        <w:tabs>
          <w:tab w:val="num" w:pos="720"/>
        </w:tabs>
        <w:ind w:left="720" w:hanging="360"/>
      </w:pPr>
      <w:rPr>
        <w:rFonts w:hint="default"/>
      </w:rPr>
    </w:lvl>
    <w:lvl w:ilvl="1" w:tplc="EE8ADB72">
      <w:start w:val="1"/>
      <w:numFmt w:val="bullet"/>
      <w:lvlText w:val="–"/>
      <w:lvlJc w:val="left"/>
      <w:pPr>
        <w:tabs>
          <w:tab w:val="num" w:pos="1440"/>
        </w:tabs>
        <w:ind w:left="1440" w:hanging="360"/>
      </w:pPr>
      <w:rPr>
        <w:rFonts w:ascii="Arial" w:hAnsi="Arial" w:hint="default"/>
      </w:rPr>
    </w:lvl>
    <w:lvl w:ilvl="2" w:tplc="491AC7FC" w:tentative="1">
      <w:start w:val="1"/>
      <w:numFmt w:val="bullet"/>
      <w:lvlText w:val="–"/>
      <w:lvlJc w:val="left"/>
      <w:pPr>
        <w:tabs>
          <w:tab w:val="num" w:pos="2160"/>
        </w:tabs>
        <w:ind w:left="2160" w:hanging="360"/>
      </w:pPr>
      <w:rPr>
        <w:rFonts w:ascii="Arial" w:hAnsi="Arial" w:hint="default"/>
      </w:rPr>
    </w:lvl>
    <w:lvl w:ilvl="3" w:tplc="CBD4402E" w:tentative="1">
      <w:start w:val="1"/>
      <w:numFmt w:val="bullet"/>
      <w:lvlText w:val="–"/>
      <w:lvlJc w:val="left"/>
      <w:pPr>
        <w:tabs>
          <w:tab w:val="num" w:pos="2880"/>
        </w:tabs>
        <w:ind w:left="2880" w:hanging="360"/>
      </w:pPr>
      <w:rPr>
        <w:rFonts w:ascii="Arial" w:hAnsi="Arial" w:hint="default"/>
      </w:rPr>
    </w:lvl>
    <w:lvl w:ilvl="4" w:tplc="73C0FA40" w:tentative="1">
      <w:start w:val="1"/>
      <w:numFmt w:val="bullet"/>
      <w:lvlText w:val="–"/>
      <w:lvlJc w:val="left"/>
      <w:pPr>
        <w:tabs>
          <w:tab w:val="num" w:pos="3600"/>
        </w:tabs>
        <w:ind w:left="3600" w:hanging="360"/>
      </w:pPr>
      <w:rPr>
        <w:rFonts w:ascii="Arial" w:hAnsi="Arial" w:hint="default"/>
      </w:rPr>
    </w:lvl>
    <w:lvl w:ilvl="5" w:tplc="080888A4" w:tentative="1">
      <w:start w:val="1"/>
      <w:numFmt w:val="bullet"/>
      <w:lvlText w:val="–"/>
      <w:lvlJc w:val="left"/>
      <w:pPr>
        <w:tabs>
          <w:tab w:val="num" w:pos="4320"/>
        </w:tabs>
        <w:ind w:left="4320" w:hanging="360"/>
      </w:pPr>
      <w:rPr>
        <w:rFonts w:ascii="Arial" w:hAnsi="Arial" w:hint="default"/>
      </w:rPr>
    </w:lvl>
    <w:lvl w:ilvl="6" w:tplc="74DA6830" w:tentative="1">
      <w:start w:val="1"/>
      <w:numFmt w:val="bullet"/>
      <w:lvlText w:val="–"/>
      <w:lvlJc w:val="left"/>
      <w:pPr>
        <w:tabs>
          <w:tab w:val="num" w:pos="5040"/>
        </w:tabs>
        <w:ind w:left="5040" w:hanging="360"/>
      </w:pPr>
      <w:rPr>
        <w:rFonts w:ascii="Arial" w:hAnsi="Arial" w:hint="default"/>
      </w:rPr>
    </w:lvl>
    <w:lvl w:ilvl="7" w:tplc="75000F72" w:tentative="1">
      <w:start w:val="1"/>
      <w:numFmt w:val="bullet"/>
      <w:lvlText w:val="–"/>
      <w:lvlJc w:val="left"/>
      <w:pPr>
        <w:tabs>
          <w:tab w:val="num" w:pos="5760"/>
        </w:tabs>
        <w:ind w:left="5760" w:hanging="360"/>
      </w:pPr>
      <w:rPr>
        <w:rFonts w:ascii="Arial" w:hAnsi="Arial" w:hint="default"/>
      </w:rPr>
    </w:lvl>
    <w:lvl w:ilvl="8" w:tplc="CC069878" w:tentative="1">
      <w:start w:val="1"/>
      <w:numFmt w:val="bullet"/>
      <w:lvlText w:val="–"/>
      <w:lvlJc w:val="left"/>
      <w:pPr>
        <w:tabs>
          <w:tab w:val="num" w:pos="6480"/>
        </w:tabs>
        <w:ind w:left="6480" w:hanging="360"/>
      </w:pPr>
      <w:rPr>
        <w:rFonts w:ascii="Arial" w:hAnsi="Arial" w:hint="default"/>
      </w:rPr>
    </w:lvl>
  </w:abstractNum>
  <w:abstractNum w:abstractNumId="14">
    <w:nsid w:val="3B961F46"/>
    <w:multiLevelType w:val="hybridMultilevel"/>
    <w:tmpl w:val="F5427916"/>
    <w:lvl w:ilvl="0" w:tplc="C6986BAA">
      <w:start w:val="1"/>
      <w:numFmt w:val="bullet"/>
      <w:lvlText w:val="–"/>
      <w:lvlJc w:val="left"/>
      <w:pPr>
        <w:tabs>
          <w:tab w:val="num" w:pos="720"/>
        </w:tabs>
        <w:ind w:left="720" w:hanging="360"/>
      </w:pPr>
      <w:rPr>
        <w:rFonts w:ascii="Arial" w:hAnsi="Arial" w:hint="default"/>
      </w:rPr>
    </w:lvl>
    <w:lvl w:ilvl="1" w:tplc="EE8ADB72">
      <w:start w:val="1"/>
      <w:numFmt w:val="bullet"/>
      <w:lvlText w:val="–"/>
      <w:lvlJc w:val="left"/>
      <w:pPr>
        <w:tabs>
          <w:tab w:val="num" w:pos="1440"/>
        </w:tabs>
        <w:ind w:left="1440" w:hanging="360"/>
      </w:pPr>
      <w:rPr>
        <w:rFonts w:ascii="Arial" w:hAnsi="Arial" w:hint="default"/>
      </w:rPr>
    </w:lvl>
    <w:lvl w:ilvl="2" w:tplc="491AC7FC" w:tentative="1">
      <w:start w:val="1"/>
      <w:numFmt w:val="bullet"/>
      <w:lvlText w:val="–"/>
      <w:lvlJc w:val="left"/>
      <w:pPr>
        <w:tabs>
          <w:tab w:val="num" w:pos="2160"/>
        </w:tabs>
        <w:ind w:left="2160" w:hanging="360"/>
      </w:pPr>
      <w:rPr>
        <w:rFonts w:ascii="Arial" w:hAnsi="Arial" w:hint="default"/>
      </w:rPr>
    </w:lvl>
    <w:lvl w:ilvl="3" w:tplc="CBD4402E" w:tentative="1">
      <w:start w:val="1"/>
      <w:numFmt w:val="bullet"/>
      <w:lvlText w:val="–"/>
      <w:lvlJc w:val="left"/>
      <w:pPr>
        <w:tabs>
          <w:tab w:val="num" w:pos="2880"/>
        </w:tabs>
        <w:ind w:left="2880" w:hanging="360"/>
      </w:pPr>
      <w:rPr>
        <w:rFonts w:ascii="Arial" w:hAnsi="Arial" w:hint="default"/>
      </w:rPr>
    </w:lvl>
    <w:lvl w:ilvl="4" w:tplc="73C0FA40" w:tentative="1">
      <w:start w:val="1"/>
      <w:numFmt w:val="bullet"/>
      <w:lvlText w:val="–"/>
      <w:lvlJc w:val="left"/>
      <w:pPr>
        <w:tabs>
          <w:tab w:val="num" w:pos="3600"/>
        </w:tabs>
        <w:ind w:left="3600" w:hanging="360"/>
      </w:pPr>
      <w:rPr>
        <w:rFonts w:ascii="Arial" w:hAnsi="Arial" w:hint="default"/>
      </w:rPr>
    </w:lvl>
    <w:lvl w:ilvl="5" w:tplc="080888A4" w:tentative="1">
      <w:start w:val="1"/>
      <w:numFmt w:val="bullet"/>
      <w:lvlText w:val="–"/>
      <w:lvlJc w:val="left"/>
      <w:pPr>
        <w:tabs>
          <w:tab w:val="num" w:pos="4320"/>
        </w:tabs>
        <w:ind w:left="4320" w:hanging="360"/>
      </w:pPr>
      <w:rPr>
        <w:rFonts w:ascii="Arial" w:hAnsi="Arial" w:hint="default"/>
      </w:rPr>
    </w:lvl>
    <w:lvl w:ilvl="6" w:tplc="74DA6830" w:tentative="1">
      <w:start w:val="1"/>
      <w:numFmt w:val="bullet"/>
      <w:lvlText w:val="–"/>
      <w:lvlJc w:val="left"/>
      <w:pPr>
        <w:tabs>
          <w:tab w:val="num" w:pos="5040"/>
        </w:tabs>
        <w:ind w:left="5040" w:hanging="360"/>
      </w:pPr>
      <w:rPr>
        <w:rFonts w:ascii="Arial" w:hAnsi="Arial" w:hint="default"/>
      </w:rPr>
    </w:lvl>
    <w:lvl w:ilvl="7" w:tplc="75000F72" w:tentative="1">
      <w:start w:val="1"/>
      <w:numFmt w:val="bullet"/>
      <w:lvlText w:val="–"/>
      <w:lvlJc w:val="left"/>
      <w:pPr>
        <w:tabs>
          <w:tab w:val="num" w:pos="5760"/>
        </w:tabs>
        <w:ind w:left="5760" w:hanging="360"/>
      </w:pPr>
      <w:rPr>
        <w:rFonts w:ascii="Arial" w:hAnsi="Arial" w:hint="default"/>
      </w:rPr>
    </w:lvl>
    <w:lvl w:ilvl="8" w:tplc="CC069878" w:tentative="1">
      <w:start w:val="1"/>
      <w:numFmt w:val="bullet"/>
      <w:lvlText w:val="–"/>
      <w:lvlJc w:val="left"/>
      <w:pPr>
        <w:tabs>
          <w:tab w:val="num" w:pos="6480"/>
        </w:tabs>
        <w:ind w:left="6480" w:hanging="360"/>
      </w:pPr>
      <w:rPr>
        <w:rFonts w:ascii="Arial" w:hAnsi="Arial" w:hint="default"/>
      </w:rPr>
    </w:lvl>
  </w:abstractNum>
  <w:abstractNum w:abstractNumId="15">
    <w:nsid w:val="40117C21"/>
    <w:multiLevelType w:val="hybridMultilevel"/>
    <w:tmpl w:val="920EB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1C255D"/>
    <w:multiLevelType w:val="hybridMultilevel"/>
    <w:tmpl w:val="6EE23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B6AF4"/>
    <w:multiLevelType w:val="hybridMultilevel"/>
    <w:tmpl w:val="CAEE8B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000712"/>
    <w:multiLevelType w:val="hybridMultilevel"/>
    <w:tmpl w:val="6B922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AF4A96"/>
    <w:multiLevelType w:val="hybridMultilevel"/>
    <w:tmpl w:val="20ACD6C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45784F"/>
    <w:multiLevelType w:val="hybridMultilevel"/>
    <w:tmpl w:val="6512B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A4845"/>
    <w:multiLevelType w:val="hybridMultilevel"/>
    <w:tmpl w:val="7DF0C640"/>
    <w:lvl w:ilvl="0" w:tplc="04090011">
      <w:start w:val="1"/>
      <w:numFmt w:val="decimal"/>
      <w:lvlText w:val="%1)"/>
      <w:lvlJc w:val="left"/>
      <w:pPr>
        <w:ind w:left="720" w:hanging="360"/>
      </w:pPr>
    </w:lvl>
    <w:lvl w:ilvl="1" w:tplc="113457E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7593D"/>
    <w:multiLevelType w:val="hybridMultilevel"/>
    <w:tmpl w:val="FF76E1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E274E3"/>
    <w:multiLevelType w:val="hybridMultilevel"/>
    <w:tmpl w:val="28A6C6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0E101C"/>
    <w:multiLevelType w:val="hybridMultilevel"/>
    <w:tmpl w:val="86C49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11993"/>
    <w:multiLevelType w:val="hybridMultilevel"/>
    <w:tmpl w:val="9620BDA6"/>
    <w:lvl w:ilvl="0" w:tplc="FB72D6C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D04C7"/>
    <w:multiLevelType w:val="hybridMultilevel"/>
    <w:tmpl w:val="D85243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E7716"/>
    <w:multiLevelType w:val="hybridMultilevel"/>
    <w:tmpl w:val="8CAC148A"/>
    <w:lvl w:ilvl="0" w:tplc="48323118">
      <w:start w:val="1"/>
      <w:numFmt w:val="bullet"/>
      <w:lvlText w:val="–"/>
      <w:lvlJc w:val="left"/>
      <w:pPr>
        <w:tabs>
          <w:tab w:val="num" w:pos="720"/>
        </w:tabs>
        <w:ind w:left="720" w:hanging="360"/>
      </w:pPr>
      <w:rPr>
        <w:rFonts w:ascii="Arial" w:hAnsi="Arial" w:hint="default"/>
      </w:rPr>
    </w:lvl>
    <w:lvl w:ilvl="1" w:tplc="D7DCC7FC">
      <w:start w:val="1"/>
      <w:numFmt w:val="bullet"/>
      <w:lvlText w:val="–"/>
      <w:lvlJc w:val="left"/>
      <w:pPr>
        <w:tabs>
          <w:tab w:val="num" w:pos="1440"/>
        </w:tabs>
        <w:ind w:left="1440" w:hanging="360"/>
      </w:pPr>
      <w:rPr>
        <w:rFonts w:ascii="Arial" w:hAnsi="Arial" w:hint="default"/>
      </w:rPr>
    </w:lvl>
    <w:lvl w:ilvl="2" w:tplc="ACCEE6DE" w:tentative="1">
      <w:start w:val="1"/>
      <w:numFmt w:val="bullet"/>
      <w:lvlText w:val="–"/>
      <w:lvlJc w:val="left"/>
      <w:pPr>
        <w:tabs>
          <w:tab w:val="num" w:pos="2160"/>
        </w:tabs>
        <w:ind w:left="2160" w:hanging="360"/>
      </w:pPr>
      <w:rPr>
        <w:rFonts w:ascii="Arial" w:hAnsi="Arial" w:hint="default"/>
      </w:rPr>
    </w:lvl>
    <w:lvl w:ilvl="3" w:tplc="6598CF0E" w:tentative="1">
      <w:start w:val="1"/>
      <w:numFmt w:val="bullet"/>
      <w:lvlText w:val="–"/>
      <w:lvlJc w:val="left"/>
      <w:pPr>
        <w:tabs>
          <w:tab w:val="num" w:pos="2880"/>
        </w:tabs>
        <w:ind w:left="2880" w:hanging="360"/>
      </w:pPr>
      <w:rPr>
        <w:rFonts w:ascii="Arial" w:hAnsi="Arial" w:hint="default"/>
      </w:rPr>
    </w:lvl>
    <w:lvl w:ilvl="4" w:tplc="ED764CEE" w:tentative="1">
      <w:start w:val="1"/>
      <w:numFmt w:val="bullet"/>
      <w:lvlText w:val="–"/>
      <w:lvlJc w:val="left"/>
      <w:pPr>
        <w:tabs>
          <w:tab w:val="num" w:pos="3600"/>
        </w:tabs>
        <w:ind w:left="3600" w:hanging="360"/>
      </w:pPr>
      <w:rPr>
        <w:rFonts w:ascii="Arial" w:hAnsi="Arial" w:hint="default"/>
      </w:rPr>
    </w:lvl>
    <w:lvl w:ilvl="5" w:tplc="A8462E3A" w:tentative="1">
      <w:start w:val="1"/>
      <w:numFmt w:val="bullet"/>
      <w:lvlText w:val="–"/>
      <w:lvlJc w:val="left"/>
      <w:pPr>
        <w:tabs>
          <w:tab w:val="num" w:pos="4320"/>
        </w:tabs>
        <w:ind w:left="4320" w:hanging="360"/>
      </w:pPr>
      <w:rPr>
        <w:rFonts w:ascii="Arial" w:hAnsi="Arial" w:hint="default"/>
      </w:rPr>
    </w:lvl>
    <w:lvl w:ilvl="6" w:tplc="F0B4ADDA" w:tentative="1">
      <w:start w:val="1"/>
      <w:numFmt w:val="bullet"/>
      <w:lvlText w:val="–"/>
      <w:lvlJc w:val="left"/>
      <w:pPr>
        <w:tabs>
          <w:tab w:val="num" w:pos="5040"/>
        </w:tabs>
        <w:ind w:left="5040" w:hanging="360"/>
      </w:pPr>
      <w:rPr>
        <w:rFonts w:ascii="Arial" w:hAnsi="Arial" w:hint="default"/>
      </w:rPr>
    </w:lvl>
    <w:lvl w:ilvl="7" w:tplc="1AD026CC" w:tentative="1">
      <w:start w:val="1"/>
      <w:numFmt w:val="bullet"/>
      <w:lvlText w:val="–"/>
      <w:lvlJc w:val="left"/>
      <w:pPr>
        <w:tabs>
          <w:tab w:val="num" w:pos="5760"/>
        </w:tabs>
        <w:ind w:left="5760" w:hanging="360"/>
      </w:pPr>
      <w:rPr>
        <w:rFonts w:ascii="Arial" w:hAnsi="Arial" w:hint="default"/>
      </w:rPr>
    </w:lvl>
    <w:lvl w:ilvl="8" w:tplc="ACF6D544" w:tentative="1">
      <w:start w:val="1"/>
      <w:numFmt w:val="bullet"/>
      <w:lvlText w:val="–"/>
      <w:lvlJc w:val="left"/>
      <w:pPr>
        <w:tabs>
          <w:tab w:val="num" w:pos="6480"/>
        </w:tabs>
        <w:ind w:left="6480" w:hanging="360"/>
      </w:pPr>
      <w:rPr>
        <w:rFonts w:ascii="Arial" w:hAnsi="Arial" w:hint="default"/>
      </w:rPr>
    </w:lvl>
  </w:abstractNum>
  <w:abstractNum w:abstractNumId="28">
    <w:nsid w:val="79965163"/>
    <w:multiLevelType w:val="hybridMultilevel"/>
    <w:tmpl w:val="0F220218"/>
    <w:lvl w:ilvl="0" w:tplc="D5440B8A">
      <w:start w:val="1"/>
      <w:numFmt w:val="bullet"/>
      <w:lvlText w:val="•"/>
      <w:lvlJc w:val="left"/>
      <w:pPr>
        <w:tabs>
          <w:tab w:val="num" w:pos="720"/>
        </w:tabs>
        <w:ind w:left="720" w:hanging="360"/>
      </w:pPr>
      <w:rPr>
        <w:rFonts w:ascii="Arial" w:hAnsi="Arial" w:hint="default"/>
      </w:rPr>
    </w:lvl>
    <w:lvl w:ilvl="1" w:tplc="F47CE360">
      <w:start w:val="1131"/>
      <w:numFmt w:val="bullet"/>
      <w:lvlText w:val="–"/>
      <w:lvlJc w:val="left"/>
      <w:pPr>
        <w:tabs>
          <w:tab w:val="num" w:pos="1440"/>
        </w:tabs>
        <w:ind w:left="1440" w:hanging="360"/>
      </w:pPr>
      <w:rPr>
        <w:rFonts w:ascii="Arial" w:hAnsi="Arial" w:hint="default"/>
      </w:rPr>
    </w:lvl>
    <w:lvl w:ilvl="2" w:tplc="8CAE6C50" w:tentative="1">
      <w:start w:val="1"/>
      <w:numFmt w:val="bullet"/>
      <w:lvlText w:val="•"/>
      <w:lvlJc w:val="left"/>
      <w:pPr>
        <w:tabs>
          <w:tab w:val="num" w:pos="2160"/>
        </w:tabs>
        <w:ind w:left="2160" w:hanging="360"/>
      </w:pPr>
      <w:rPr>
        <w:rFonts w:ascii="Arial" w:hAnsi="Arial" w:hint="default"/>
      </w:rPr>
    </w:lvl>
    <w:lvl w:ilvl="3" w:tplc="B668300E" w:tentative="1">
      <w:start w:val="1"/>
      <w:numFmt w:val="bullet"/>
      <w:lvlText w:val="•"/>
      <w:lvlJc w:val="left"/>
      <w:pPr>
        <w:tabs>
          <w:tab w:val="num" w:pos="2880"/>
        </w:tabs>
        <w:ind w:left="2880" w:hanging="360"/>
      </w:pPr>
      <w:rPr>
        <w:rFonts w:ascii="Arial" w:hAnsi="Arial" w:hint="default"/>
      </w:rPr>
    </w:lvl>
    <w:lvl w:ilvl="4" w:tplc="105AA142" w:tentative="1">
      <w:start w:val="1"/>
      <w:numFmt w:val="bullet"/>
      <w:lvlText w:val="•"/>
      <w:lvlJc w:val="left"/>
      <w:pPr>
        <w:tabs>
          <w:tab w:val="num" w:pos="3600"/>
        </w:tabs>
        <w:ind w:left="3600" w:hanging="360"/>
      </w:pPr>
      <w:rPr>
        <w:rFonts w:ascii="Arial" w:hAnsi="Arial" w:hint="default"/>
      </w:rPr>
    </w:lvl>
    <w:lvl w:ilvl="5" w:tplc="CBCCD58A" w:tentative="1">
      <w:start w:val="1"/>
      <w:numFmt w:val="bullet"/>
      <w:lvlText w:val="•"/>
      <w:lvlJc w:val="left"/>
      <w:pPr>
        <w:tabs>
          <w:tab w:val="num" w:pos="4320"/>
        </w:tabs>
        <w:ind w:left="4320" w:hanging="360"/>
      </w:pPr>
      <w:rPr>
        <w:rFonts w:ascii="Arial" w:hAnsi="Arial" w:hint="default"/>
      </w:rPr>
    </w:lvl>
    <w:lvl w:ilvl="6" w:tplc="C85E3438" w:tentative="1">
      <w:start w:val="1"/>
      <w:numFmt w:val="bullet"/>
      <w:lvlText w:val="•"/>
      <w:lvlJc w:val="left"/>
      <w:pPr>
        <w:tabs>
          <w:tab w:val="num" w:pos="5040"/>
        </w:tabs>
        <w:ind w:left="5040" w:hanging="360"/>
      </w:pPr>
      <w:rPr>
        <w:rFonts w:ascii="Arial" w:hAnsi="Arial" w:hint="default"/>
      </w:rPr>
    </w:lvl>
    <w:lvl w:ilvl="7" w:tplc="C8B423A6" w:tentative="1">
      <w:start w:val="1"/>
      <w:numFmt w:val="bullet"/>
      <w:lvlText w:val="•"/>
      <w:lvlJc w:val="left"/>
      <w:pPr>
        <w:tabs>
          <w:tab w:val="num" w:pos="5760"/>
        </w:tabs>
        <w:ind w:left="5760" w:hanging="360"/>
      </w:pPr>
      <w:rPr>
        <w:rFonts w:ascii="Arial" w:hAnsi="Arial" w:hint="default"/>
      </w:rPr>
    </w:lvl>
    <w:lvl w:ilvl="8" w:tplc="EF18F668" w:tentative="1">
      <w:start w:val="1"/>
      <w:numFmt w:val="bullet"/>
      <w:lvlText w:val="•"/>
      <w:lvlJc w:val="left"/>
      <w:pPr>
        <w:tabs>
          <w:tab w:val="num" w:pos="6480"/>
        </w:tabs>
        <w:ind w:left="6480" w:hanging="360"/>
      </w:pPr>
      <w:rPr>
        <w:rFonts w:ascii="Arial" w:hAnsi="Arial" w:hint="default"/>
      </w:rPr>
    </w:lvl>
  </w:abstractNum>
  <w:abstractNum w:abstractNumId="29">
    <w:nsid w:val="7BE96E66"/>
    <w:multiLevelType w:val="hybridMultilevel"/>
    <w:tmpl w:val="5BBA5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9D6FB4"/>
    <w:multiLevelType w:val="hybridMultilevel"/>
    <w:tmpl w:val="39D28500"/>
    <w:lvl w:ilvl="0" w:tplc="F50A22BC">
      <w:start w:val="1"/>
      <w:numFmt w:val="bullet"/>
      <w:lvlText w:val="–"/>
      <w:lvlJc w:val="left"/>
      <w:pPr>
        <w:tabs>
          <w:tab w:val="num" w:pos="720"/>
        </w:tabs>
        <w:ind w:left="720" w:hanging="360"/>
      </w:pPr>
      <w:rPr>
        <w:rFonts w:ascii="Arial" w:hAnsi="Arial" w:hint="default"/>
      </w:rPr>
    </w:lvl>
    <w:lvl w:ilvl="1" w:tplc="10F4D43E">
      <w:start w:val="1"/>
      <w:numFmt w:val="bullet"/>
      <w:lvlText w:val="–"/>
      <w:lvlJc w:val="left"/>
      <w:pPr>
        <w:tabs>
          <w:tab w:val="num" w:pos="1440"/>
        </w:tabs>
        <w:ind w:left="1440" w:hanging="360"/>
      </w:pPr>
      <w:rPr>
        <w:rFonts w:ascii="Arial" w:hAnsi="Arial" w:hint="default"/>
      </w:rPr>
    </w:lvl>
    <w:lvl w:ilvl="2" w:tplc="FA261E52" w:tentative="1">
      <w:start w:val="1"/>
      <w:numFmt w:val="bullet"/>
      <w:lvlText w:val="–"/>
      <w:lvlJc w:val="left"/>
      <w:pPr>
        <w:tabs>
          <w:tab w:val="num" w:pos="2160"/>
        </w:tabs>
        <w:ind w:left="2160" w:hanging="360"/>
      </w:pPr>
      <w:rPr>
        <w:rFonts w:ascii="Arial" w:hAnsi="Arial" w:hint="default"/>
      </w:rPr>
    </w:lvl>
    <w:lvl w:ilvl="3" w:tplc="9C144538" w:tentative="1">
      <w:start w:val="1"/>
      <w:numFmt w:val="bullet"/>
      <w:lvlText w:val="–"/>
      <w:lvlJc w:val="left"/>
      <w:pPr>
        <w:tabs>
          <w:tab w:val="num" w:pos="2880"/>
        </w:tabs>
        <w:ind w:left="2880" w:hanging="360"/>
      </w:pPr>
      <w:rPr>
        <w:rFonts w:ascii="Arial" w:hAnsi="Arial" w:hint="default"/>
      </w:rPr>
    </w:lvl>
    <w:lvl w:ilvl="4" w:tplc="EDA6B9AC" w:tentative="1">
      <w:start w:val="1"/>
      <w:numFmt w:val="bullet"/>
      <w:lvlText w:val="–"/>
      <w:lvlJc w:val="left"/>
      <w:pPr>
        <w:tabs>
          <w:tab w:val="num" w:pos="3600"/>
        </w:tabs>
        <w:ind w:left="3600" w:hanging="360"/>
      </w:pPr>
      <w:rPr>
        <w:rFonts w:ascii="Arial" w:hAnsi="Arial" w:hint="default"/>
      </w:rPr>
    </w:lvl>
    <w:lvl w:ilvl="5" w:tplc="8B329786" w:tentative="1">
      <w:start w:val="1"/>
      <w:numFmt w:val="bullet"/>
      <w:lvlText w:val="–"/>
      <w:lvlJc w:val="left"/>
      <w:pPr>
        <w:tabs>
          <w:tab w:val="num" w:pos="4320"/>
        </w:tabs>
        <w:ind w:left="4320" w:hanging="360"/>
      </w:pPr>
      <w:rPr>
        <w:rFonts w:ascii="Arial" w:hAnsi="Arial" w:hint="default"/>
      </w:rPr>
    </w:lvl>
    <w:lvl w:ilvl="6" w:tplc="5ACE07EE" w:tentative="1">
      <w:start w:val="1"/>
      <w:numFmt w:val="bullet"/>
      <w:lvlText w:val="–"/>
      <w:lvlJc w:val="left"/>
      <w:pPr>
        <w:tabs>
          <w:tab w:val="num" w:pos="5040"/>
        </w:tabs>
        <w:ind w:left="5040" w:hanging="360"/>
      </w:pPr>
      <w:rPr>
        <w:rFonts w:ascii="Arial" w:hAnsi="Arial" w:hint="default"/>
      </w:rPr>
    </w:lvl>
    <w:lvl w:ilvl="7" w:tplc="70FA9B22" w:tentative="1">
      <w:start w:val="1"/>
      <w:numFmt w:val="bullet"/>
      <w:lvlText w:val="–"/>
      <w:lvlJc w:val="left"/>
      <w:pPr>
        <w:tabs>
          <w:tab w:val="num" w:pos="5760"/>
        </w:tabs>
        <w:ind w:left="5760" w:hanging="360"/>
      </w:pPr>
      <w:rPr>
        <w:rFonts w:ascii="Arial" w:hAnsi="Arial" w:hint="default"/>
      </w:rPr>
    </w:lvl>
    <w:lvl w:ilvl="8" w:tplc="F1BA01E6" w:tentative="1">
      <w:start w:val="1"/>
      <w:numFmt w:val="bullet"/>
      <w:lvlText w:val="–"/>
      <w:lvlJc w:val="left"/>
      <w:pPr>
        <w:tabs>
          <w:tab w:val="num" w:pos="6480"/>
        </w:tabs>
        <w:ind w:left="6480" w:hanging="360"/>
      </w:pPr>
      <w:rPr>
        <w:rFonts w:ascii="Arial" w:hAnsi="Arial" w:hint="default"/>
      </w:rPr>
    </w:lvl>
  </w:abstractNum>
  <w:abstractNum w:abstractNumId="31">
    <w:nsid w:val="7E8924EA"/>
    <w:multiLevelType w:val="hybridMultilevel"/>
    <w:tmpl w:val="DC3095DA"/>
    <w:lvl w:ilvl="0" w:tplc="FD02D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064D0C"/>
    <w:multiLevelType w:val="hybridMultilevel"/>
    <w:tmpl w:val="2B803676"/>
    <w:lvl w:ilvl="0" w:tplc="A9862DAC">
      <w:start w:val="1"/>
      <w:numFmt w:val="bullet"/>
      <w:lvlText w:val="–"/>
      <w:lvlJc w:val="left"/>
      <w:pPr>
        <w:tabs>
          <w:tab w:val="num" w:pos="720"/>
        </w:tabs>
        <w:ind w:left="720" w:hanging="360"/>
      </w:pPr>
      <w:rPr>
        <w:rFonts w:ascii="Arial" w:hAnsi="Arial" w:hint="default"/>
      </w:rPr>
    </w:lvl>
    <w:lvl w:ilvl="1" w:tplc="684CCB72">
      <w:start w:val="1"/>
      <w:numFmt w:val="bullet"/>
      <w:lvlText w:val="–"/>
      <w:lvlJc w:val="left"/>
      <w:pPr>
        <w:tabs>
          <w:tab w:val="num" w:pos="1440"/>
        </w:tabs>
        <w:ind w:left="1440" w:hanging="360"/>
      </w:pPr>
      <w:rPr>
        <w:rFonts w:ascii="Arial" w:hAnsi="Arial" w:hint="default"/>
      </w:rPr>
    </w:lvl>
    <w:lvl w:ilvl="2" w:tplc="7BB430A8" w:tentative="1">
      <w:start w:val="1"/>
      <w:numFmt w:val="bullet"/>
      <w:lvlText w:val="–"/>
      <w:lvlJc w:val="left"/>
      <w:pPr>
        <w:tabs>
          <w:tab w:val="num" w:pos="2160"/>
        </w:tabs>
        <w:ind w:left="2160" w:hanging="360"/>
      </w:pPr>
      <w:rPr>
        <w:rFonts w:ascii="Arial" w:hAnsi="Arial" w:hint="default"/>
      </w:rPr>
    </w:lvl>
    <w:lvl w:ilvl="3" w:tplc="E9B67C4A" w:tentative="1">
      <w:start w:val="1"/>
      <w:numFmt w:val="bullet"/>
      <w:lvlText w:val="–"/>
      <w:lvlJc w:val="left"/>
      <w:pPr>
        <w:tabs>
          <w:tab w:val="num" w:pos="2880"/>
        </w:tabs>
        <w:ind w:left="2880" w:hanging="360"/>
      </w:pPr>
      <w:rPr>
        <w:rFonts w:ascii="Arial" w:hAnsi="Arial" w:hint="default"/>
      </w:rPr>
    </w:lvl>
    <w:lvl w:ilvl="4" w:tplc="A0EAC29E" w:tentative="1">
      <w:start w:val="1"/>
      <w:numFmt w:val="bullet"/>
      <w:lvlText w:val="–"/>
      <w:lvlJc w:val="left"/>
      <w:pPr>
        <w:tabs>
          <w:tab w:val="num" w:pos="3600"/>
        </w:tabs>
        <w:ind w:left="3600" w:hanging="360"/>
      </w:pPr>
      <w:rPr>
        <w:rFonts w:ascii="Arial" w:hAnsi="Arial" w:hint="default"/>
      </w:rPr>
    </w:lvl>
    <w:lvl w:ilvl="5" w:tplc="C268B01C" w:tentative="1">
      <w:start w:val="1"/>
      <w:numFmt w:val="bullet"/>
      <w:lvlText w:val="–"/>
      <w:lvlJc w:val="left"/>
      <w:pPr>
        <w:tabs>
          <w:tab w:val="num" w:pos="4320"/>
        </w:tabs>
        <w:ind w:left="4320" w:hanging="360"/>
      </w:pPr>
      <w:rPr>
        <w:rFonts w:ascii="Arial" w:hAnsi="Arial" w:hint="default"/>
      </w:rPr>
    </w:lvl>
    <w:lvl w:ilvl="6" w:tplc="A658F70E" w:tentative="1">
      <w:start w:val="1"/>
      <w:numFmt w:val="bullet"/>
      <w:lvlText w:val="–"/>
      <w:lvlJc w:val="left"/>
      <w:pPr>
        <w:tabs>
          <w:tab w:val="num" w:pos="5040"/>
        </w:tabs>
        <w:ind w:left="5040" w:hanging="360"/>
      </w:pPr>
      <w:rPr>
        <w:rFonts w:ascii="Arial" w:hAnsi="Arial" w:hint="default"/>
      </w:rPr>
    </w:lvl>
    <w:lvl w:ilvl="7" w:tplc="8F44AB24" w:tentative="1">
      <w:start w:val="1"/>
      <w:numFmt w:val="bullet"/>
      <w:lvlText w:val="–"/>
      <w:lvlJc w:val="left"/>
      <w:pPr>
        <w:tabs>
          <w:tab w:val="num" w:pos="5760"/>
        </w:tabs>
        <w:ind w:left="5760" w:hanging="360"/>
      </w:pPr>
      <w:rPr>
        <w:rFonts w:ascii="Arial" w:hAnsi="Arial" w:hint="default"/>
      </w:rPr>
    </w:lvl>
    <w:lvl w:ilvl="8" w:tplc="27D2044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12"/>
  </w:num>
  <w:num w:numId="5">
    <w:abstractNumId w:val="29"/>
  </w:num>
  <w:num w:numId="6">
    <w:abstractNumId w:val="18"/>
  </w:num>
  <w:num w:numId="7">
    <w:abstractNumId w:val="24"/>
  </w:num>
  <w:num w:numId="8">
    <w:abstractNumId w:val="17"/>
  </w:num>
  <w:num w:numId="9">
    <w:abstractNumId w:val="31"/>
  </w:num>
  <w:num w:numId="10">
    <w:abstractNumId w:val="16"/>
  </w:num>
  <w:num w:numId="11">
    <w:abstractNumId w:val="6"/>
  </w:num>
  <w:num w:numId="12">
    <w:abstractNumId w:val="8"/>
  </w:num>
  <w:num w:numId="13">
    <w:abstractNumId w:val="28"/>
  </w:num>
  <w:num w:numId="14">
    <w:abstractNumId w:val="26"/>
  </w:num>
  <w:num w:numId="15">
    <w:abstractNumId w:val="4"/>
  </w:num>
  <w:num w:numId="16">
    <w:abstractNumId w:val="21"/>
  </w:num>
  <w:num w:numId="17">
    <w:abstractNumId w:val="25"/>
  </w:num>
  <w:num w:numId="18">
    <w:abstractNumId w:val="10"/>
  </w:num>
  <w:num w:numId="19">
    <w:abstractNumId w:val="7"/>
  </w:num>
  <w:num w:numId="20">
    <w:abstractNumId w:val="14"/>
  </w:num>
  <w:num w:numId="21">
    <w:abstractNumId w:val="13"/>
  </w:num>
  <w:num w:numId="22">
    <w:abstractNumId w:val="15"/>
  </w:num>
  <w:num w:numId="23">
    <w:abstractNumId w:val="11"/>
  </w:num>
  <w:num w:numId="24">
    <w:abstractNumId w:val="32"/>
  </w:num>
  <w:num w:numId="25">
    <w:abstractNumId w:val="30"/>
  </w:num>
  <w:num w:numId="26">
    <w:abstractNumId w:val="9"/>
  </w:num>
  <w:num w:numId="27">
    <w:abstractNumId w:val="19"/>
  </w:num>
  <w:num w:numId="28">
    <w:abstractNumId w:val="27"/>
  </w:num>
  <w:num w:numId="29">
    <w:abstractNumId w:val="3"/>
  </w:num>
  <w:num w:numId="30">
    <w:abstractNumId w:val="5"/>
  </w:num>
  <w:num w:numId="31">
    <w:abstractNumId w:val="20"/>
  </w:num>
  <w:num w:numId="32">
    <w:abstractNumId w:val="23"/>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
  <w:rsids>
    <w:rsidRoot w:val="00BE21B8"/>
    <w:rsid w:val="00007CF2"/>
    <w:rsid w:val="00037ADD"/>
    <w:rsid w:val="00042EEF"/>
    <w:rsid w:val="00053176"/>
    <w:rsid w:val="0005424C"/>
    <w:rsid w:val="000553B3"/>
    <w:rsid w:val="000620CF"/>
    <w:rsid w:val="000725F9"/>
    <w:rsid w:val="00074B79"/>
    <w:rsid w:val="000917BD"/>
    <w:rsid w:val="00094B51"/>
    <w:rsid w:val="00096943"/>
    <w:rsid w:val="000B0518"/>
    <w:rsid w:val="000B0C64"/>
    <w:rsid w:val="000B5944"/>
    <w:rsid w:val="000C63FB"/>
    <w:rsid w:val="000C70D0"/>
    <w:rsid w:val="000D0636"/>
    <w:rsid w:val="000E15DE"/>
    <w:rsid w:val="000E2049"/>
    <w:rsid w:val="000E4014"/>
    <w:rsid w:val="000E7D7F"/>
    <w:rsid w:val="00105023"/>
    <w:rsid w:val="00112F05"/>
    <w:rsid w:val="00113DEB"/>
    <w:rsid w:val="00120933"/>
    <w:rsid w:val="00121534"/>
    <w:rsid w:val="00133370"/>
    <w:rsid w:val="00135286"/>
    <w:rsid w:val="00137FA4"/>
    <w:rsid w:val="0014189E"/>
    <w:rsid w:val="00146624"/>
    <w:rsid w:val="00160EE2"/>
    <w:rsid w:val="00163FA3"/>
    <w:rsid w:val="00165B8C"/>
    <w:rsid w:val="00174373"/>
    <w:rsid w:val="0018078B"/>
    <w:rsid w:val="00183397"/>
    <w:rsid w:val="00183884"/>
    <w:rsid w:val="0018607A"/>
    <w:rsid w:val="0018636D"/>
    <w:rsid w:val="0018762F"/>
    <w:rsid w:val="001926A4"/>
    <w:rsid w:val="001A13D1"/>
    <w:rsid w:val="001A7E48"/>
    <w:rsid w:val="001C38F4"/>
    <w:rsid w:val="001C543A"/>
    <w:rsid w:val="001C5B82"/>
    <w:rsid w:val="001C69F3"/>
    <w:rsid w:val="001C7577"/>
    <w:rsid w:val="001D2E18"/>
    <w:rsid w:val="001D3DE1"/>
    <w:rsid w:val="001E00DF"/>
    <w:rsid w:val="001E416F"/>
    <w:rsid w:val="001F51A8"/>
    <w:rsid w:val="001F79BD"/>
    <w:rsid w:val="002009BC"/>
    <w:rsid w:val="00201D29"/>
    <w:rsid w:val="002136BA"/>
    <w:rsid w:val="0021692C"/>
    <w:rsid w:val="00221F4E"/>
    <w:rsid w:val="00231422"/>
    <w:rsid w:val="002342BC"/>
    <w:rsid w:val="00235E6A"/>
    <w:rsid w:val="00236397"/>
    <w:rsid w:val="00237BF6"/>
    <w:rsid w:val="00242FD3"/>
    <w:rsid w:val="00257DBB"/>
    <w:rsid w:val="00266088"/>
    <w:rsid w:val="002772E5"/>
    <w:rsid w:val="002A4B4B"/>
    <w:rsid w:val="002B3CBE"/>
    <w:rsid w:val="002B4F56"/>
    <w:rsid w:val="002B569F"/>
    <w:rsid w:val="002C0AA8"/>
    <w:rsid w:val="002C6E98"/>
    <w:rsid w:val="002D014D"/>
    <w:rsid w:val="002D62EF"/>
    <w:rsid w:val="002D6CAC"/>
    <w:rsid w:val="002E2245"/>
    <w:rsid w:val="002F4B21"/>
    <w:rsid w:val="00304956"/>
    <w:rsid w:val="00315202"/>
    <w:rsid w:val="00316EC9"/>
    <w:rsid w:val="003172E4"/>
    <w:rsid w:val="003266D5"/>
    <w:rsid w:val="00327FAF"/>
    <w:rsid w:val="003326D7"/>
    <w:rsid w:val="00333B1D"/>
    <w:rsid w:val="00337FDC"/>
    <w:rsid w:val="003418E1"/>
    <w:rsid w:val="00352593"/>
    <w:rsid w:val="00352F5E"/>
    <w:rsid w:val="0035462B"/>
    <w:rsid w:val="00356F06"/>
    <w:rsid w:val="00357E61"/>
    <w:rsid w:val="003616A4"/>
    <w:rsid w:val="00371FF5"/>
    <w:rsid w:val="0037377E"/>
    <w:rsid w:val="00375E5D"/>
    <w:rsid w:val="003760EB"/>
    <w:rsid w:val="00385549"/>
    <w:rsid w:val="0039185E"/>
    <w:rsid w:val="0039568C"/>
    <w:rsid w:val="00396DA2"/>
    <w:rsid w:val="003A0FB8"/>
    <w:rsid w:val="003A1876"/>
    <w:rsid w:val="003A65FE"/>
    <w:rsid w:val="003B02A8"/>
    <w:rsid w:val="003B39D1"/>
    <w:rsid w:val="003B5A5D"/>
    <w:rsid w:val="003B6D29"/>
    <w:rsid w:val="003C435C"/>
    <w:rsid w:val="003C4FFA"/>
    <w:rsid w:val="003C64E3"/>
    <w:rsid w:val="003C7BF6"/>
    <w:rsid w:val="003D2F85"/>
    <w:rsid w:val="003D53F6"/>
    <w:rsid w:val="003D772F"/>
    <w:rsid w:val="003E2A3B"/>
    <w:rsid w:val="003F0B4E"/>
    <w:rsid w:val="003F26DF"/>
    <w:rsid w:val="004031C9"/>
    <w:rsid w:val="00403CAD"/>
    <w:rsid w:val="00403E17"/>
    <w:rsid w:val="00405B62"/>
    <w:rsid w:val="004071C0"/>
    <w:rsid w:val="004137C3"/>
    <w:rsid w:val="004146FD"/>
    <w:rsid w:val="004150B0"/>
    <w:rsid w:val="004163F0"/>
    <w:rsid w:val="00416F94"/>
    <w:rsid w:val="004177D0"/>
    <w:rsid w:val="00417BB4"/>
    <w:rsid w:val="0042239D"/>
    <w:rsid w:val="00423C6B"/>
    <w:rsid w:val="00424860"/>
    <w:rsid w:val="00424CF6"/>
    <w:rsid w:val="00431E42"/>
    <w:rsid w:val="00436C80"/>
    <w:rsid w:val="004376BD"/>
    <w:rsid w:val="00440E23"/>
    <w:rsid w:val="00453C53"/>
    <w:rsid w:val="00476D05"/>
    <w:rsid w:val="00481799"/>
    <w:rsid w:val="00482B12"/>
    <w:rsid w:val="00485F63"/>
    <w:rsid w:val="00486712"/>
    <w:rsid w:val="00490B16"/>
    <w:rsid w:val="00491DF4"/>
    <w:rsid w:val="00494DC8"/>
    <w:rsid w:val="004A415B"/>
    <w:rsid w:val="004A5D63"/>
    <w:rsid w:val="004A7D88"/>
    <w:rsid w:val="004B1687"/>
    <w:rsid w:val="004B5D70"/>
    <w:rsid w:val="004B6115"/>
    <w:rsid w:val="004B6D2C"/>
    <w:rsid w:val="004B712A"/>
    <w:rsid w:val="004C39E2"/>
    <w:rsid w:val="004C4928"/>
    <w:rsid w:val="004D31B6"/>
    <w:rsid w:val="004D41C4"/>
    <w:rsid w:val="004E2A13"/>
    <w:rsid w:val="004E323A"/>
    <w:rsid w:val="004E4822"/>
    <w:rsid w:val="004E4B10"/>
    <w:rsid w:val="004E5387"/>
    <w:rsid w:val="004E79C4"/>
    <w:rsid w:val="004F06D5"/>
    <w:rsid w:val="004F178B"/>
    <w:rsid w:val="004F3977"/>
    <w:rsid w:val="004F78F5"/>
    <w:rsid w:val="00502584"/>
    <w:rsid w:val="00505C5A"/>
    <w:rsid w:val="00510918"/>
    <w:rsid w:val="005225D5"/>
    <w:rsid w:val="0052553F"/>
    <w:rsid w:val="005476BA"/>
    <w:rsid w:val="00547C1E"/>
    <w:rsid w:val="00560829"/>
    <w:rsid w:val="00570A7F"/>
    <w:rsid w:val="0057256C"/>
    <w:rsid w:val="00573FBB"/>
    <w:rsid w:val="00577732"/>
    <w:rsid w:val="00577CE4"/>
    <w:rsid w:val="00581AB4"/>
    <w:rsid w:val="0058267E"/>
    <w:rsid w:val="00587AB9"/>
    <w:rsid w:val="005941A3"/>
    <w:rsid w:val="005A7606"/>
    <w:rsid w:val="005B06D1"/>
    <w:rsid w:val="005C7FFB"/>
    <w:rsid w:val="005D5042"/>
    <w:rsid w:val="005E0C82"/>
    <w:rsid w:val="005E4966"/>
    <w:rsid w:val="005E7D92"/>
    <w:rsid w:val="005F52C9"/>
    <w:rsid w:val="00604A9B"/>
    <w:rsid w:val="00607622"/>
    <w:rsid w:val="0061467C"/>
    <w:rsid w:val="0061591A"/>
    <w:rsid w:val="00617833"/>
    <w:rsid w:val="00621B9D"/>
    <w:rsid w:val="0063250B"/>
    <w:rsid w:val="00634705"/>
    <w:rsid w:val="00635739"/>
    <w:rsid w:val="00636D57"/>
    <w:rsid w:val="00637533"/>
    <w:rsid w:val="00641A26"/>
    <w:rsid w:val="006422DD"/>
    <w:rsid w:val="00644613"/>
    <w:rsid w:val="0064552A"/>
    <w:rsid w:val="006470AA"/>
    <w:rsid w:val="00655E34"/>
    <w:rsid w:val="00656F52"/>
    <w:rsid w:val="00672303"/>
    <w:rsid w:val="00681778"/>
    <w:rsid w:val="0068753C"/>
    <w:rsid w:val="00692403"/>
    <w:rsid w:val="006A1CC7"/>
    <w:rsid w:val="006A2305"/>
    <w:rsid w:val="006C3950"/>
    <w:rsid w:val="006C3E1C"/>
    <w:rsid w:val="006C4BE5"/>
    <w:rsid w:val="006C7FF2"/>
    <w:rsid w:val="006D5041"/>
    <w:rsid w:val="006E0929"/>
    <w:rsid w:val="006F1EEB"/>
    <w:rsid w:val="006F25B9"/>
    <w:rsid w:val="006F2669"/>
    <w:rsid w:val="006F4E57"/>
    <w:rsid w:val="0070388D"/>
    <w:rsid w:val="007067AC"/>
    <w:rsid w:val="007109B5"/>
    <w:rsid w:val="00711273"/>
    <w:rsid w:val="007129D3"/>
    <w:rsid w:val="00716C92"/>
    <w:rsid w:val="00716FB0"/>
    <w:rsid w:val="00723064"/>
    <w:rsid w:val="007310E2"/>
    <w:rsid w:val="00732DD2"/>
    <w:rsid w:val="007336A3"/>
    <w:rsid w:val="00733C01"/>
    <w:rsid w:val="00740B2D"/>
    <w:rsid w:val="0074545A"/>
    <w:rsid w:val="0075072C"/>
    <w:rsid w:val="007533FA"/>
    <w:rsid w:val="007555D1"/>
    <w:rsid w:val="0076129A"/>
    <w:rsid w:val="00764BD2"/>
    <w:rsid w:val="007727E9"/>
    <w:rsid w:val="00785A7C"/>
    <w:rsid w:val="00795877"/>
    <w:rsid w:val="007A2F85"/>
    <w:rsid w:val="007A44FE"/>
    <w:rsid w:val="007C255F"/>
    <w:rsid w:val="007C5FF9"/>
    <w:rsid w:val="007C6208"/>
    <w:rsid w:val="007E6CF2"/>
    <w:rsid w:val="007F093C"/>
    <w:rsid w:val="007F1F97"/>
    <w:rsid w:val="007F3D5A"/>
    <w:rsid w:val="00800E46"/>
    <w:rsid w:val="00801768"/>
    <w:rsid w:val="00806DD1"/>
    <w:rsid w:val="008079B8"/>
    <w:rsid w:val="0081011D"/>
    <w:rsid w:val="00820236"/>
    <w:rsid w:val="00821934"/>
    <w:rsid w:val="00823B28"/>
    <w:rsid w:val="008348A4"/>
    <w:rsid w:val="008456D6"/>
    <w:rsid w:val="00857AD7"/>
    <w:rsid w:val="008659C2"/>
    <w:rsid w:val="00875E1B"/>
    <w:rsid w:val="00887641"/>
    <w:rsid w:val="00894447"/>
    <w:rsid w:val="00894844"/>
    <w:rsid w:val="008959C0"/>
    <w:rsid w:val="00896BEA"/>
    <w:rsid w:val="008A2B68"/>
    <w:rsid w:val="008A2D3D"/>
    <w:rsid w:val="008A5013"/>
    <w:rsid w:val="008A5BEE"/>
    <w:rsid w:val="008B4086"/>
    <w:rsid w:val="008B48D5"/>
    <w:rsid w:val="008C00CD"/>
    <w:rsid w:val="008C4FD6"/>
    <w:rsid w:val="008C5EA8"/>
    <w:rsid w:val="008D1C2E"/>
    <w:rsid w:val="008D3DFD"/>
    <w:rsid w:val="008D7098"/>
    <w:rsid w:val="008D7719"/>
    <w:rsid w:val="008E1D6D"/>
    <w:rsid w:val="008E766D"/>
    <w:rsid w:val="008F07EB"/>
    <w:rsid w:val="008F2B27"/>
    <w:rsid w:val="008F3030"/>
    <w:rsid w:val="008F352B"/>
    <w:rsid w:val="008F5AE8"/>
    <w:rsid w:val="00905894"/>
    <w:rsid w:val="00906A89"/>
    <w:rsid w:val="00906C71"/>
    <w:rsid w:val="00912C6E"/>
    <w:rsid w:val="009222D2"/>
    <w:rsid w:val="00922717"/>
    <w:rsid w:val="00930B23"/>
    <w:rsid w:val="00940DE5"/>
    <w:rsid w:val="00942E0E"/>
    <w:rsid w:val="00945BCC"/>
    <w:rsid w:val="00955974"/>
    <w:rsid w:val="00962CC4"/>
    <w:rsid w:val="0096357D"/>
    <w:rsid w:val="00964537"/>
    <w:rsid w:val="009665D2"/>
    <w:rsid w:val="00980257"/>
    <w:rsid w:val="00983B69"/>
    <w:rsid w:val="0098462D"/>
    <w:rsid w:val="00985F75"/>
    <w:rsid w:val="009901D4"/>
    <w:rsid w:val="009A3BCF"/>
    <w:rsid w:val="009A477B"/>
    <w:rsid w:val="009C18E5"/>
    <w:rsid w:val="009C20F2"/>
    <w:rsid w:val="009C3783"/>
    <w:rsid w:val="009C7FC3"/>
    <w:rsid w:val="009D1874"/>
    <w:rsid w:val="009D1B63"/>
    <w:rsid w:val="009E77A2"/>
    <w:rsid w:val="009F2A61"/>
    <w:rsid w:val="009F41D6"/>
    <w:rsid w:val="009F6F65"/>
    <w:rsid w:val="00A0054A"/>
    <w:rsid w:val="00A0298A"/>
    <w:rsid w:val="00A10316"/>
    <w:rsid w:val="00A11D5F"/>
    <w:rsid w:val="00A2185B"/>
    <w:rsid w:val="00A2197A"/>
    <w:rsid w:val="00A2378F"/>
    <w:rsid w:val="00A25883"/>
    <w:rsid w:val="00A4107F"/>
    <w:rsid w:val="00A42BDD"/>
    <w:rsid w:val="00A50C77"/>
    <w:rsid w:val="00A51EA5"/>
    <w:rsid w:val="00A65E22"/>
    <w:rsid w:val="00A662B2"/>
    <w:rsid w:val="00A66B38"/>
    <w:rsid w:val="00A72450"/>
    <w:rsid w:val="00A73245"/>
    <w:rsid w:val="00A75912"/>
    <w:rsid w:val="00A877FD"/>
    <w:rsid w:val="00A90377"/>
    <w:rsid w:val="00A90AA1"/>
    <w:rsid w:val="00A915D5"/>
    <w:rsid w:val="00A924EF"/>
    <w:rsid w:val="00A93371"/>
    <w:rsid w:val="00AA2F13"/>
    <w:rsid w:val="00AB3540"/>
    <w:rsid w:val="00AB5542"/>
    <w:rsid w:val="00AB7A8C"/>
    <w:rsid w:val="00AD0344"/>
    <w:rsid w:val="00AD1309"/>
    <w:rsid w:val="00AD1F96"/>
    <w:rsid w:val="00AD2E16"/>
    <w:rsid w:val="00AF0236"/>
    <w:rsid w:val="00AF74CF"/>
    <w:rsid w:val="00B0447C"/>
    <w:rsid w:val="00B07739"/>
    <w:rsid w:val="00B13EF4"/>
    <w:rsid w:val="00B204E5"/>
    <w:rsid w:val="00B225BE"/>
    <w:rsid w:val="00B23925"/>
    <w:rsid w:val="00B24283"/>
    <w:rsid w:val="00B276C7"/>
    <w:rsid w:val="00B27B78"/>
    <w:rsid w:val="00B3464F"/>
    <w:rsid w:val="00B41C03"/>
    <w:rsid w:val="00B468AE"/>
    <w:rsid w:val="00B46A49"/>
    <w:rsid w:val="00B654C0"/>
    <w:rsid w:val="00B71EC8"/>
    <w:rsid w:val="00B738FA"/>
    <w:rsid w:val="00B73F81"/>
    <w:rsid w:val="00B968F6"/>
    <w:rsid w:val="00B96A6D"/>
    <w:rsid w:val="00BA49F6"/>
    <w:rsid w:val="00BA7C98"/>
    <w:rsid w:val="00BB18A1"/>
    <w:rsid w:val="00BB1C08"/>
    <w:rsid w:val="00BB5724"/>
    <w:rsid w:val="00BB77C5"/>
    <w:rsid w:val="00BC0A8A"/>
    <w:rsid w:val="00BC22E2"/>
    <w:rsid w:val="00BC5181"/>
    <w:rsid w:val="00BC6771"/>
    <w:rsid w:val="00BD1326"/>
    <w:rsid w:val="00BD3F20"/>
    <w:rsid w:val="00BE21B8"/>
    <w:rsid w:val="00BE4172"/>
    <w:rsid w:val="00BE4F04"/>
    <w:rsid w:val="00BE5BA4"/>
    <w:rsid w:val="00BE5EB4"/>
    <w:rsid w:val="00BF0481"/>
    <w:rsid w:val="00BF2C47"/>
    <w:rsid w:val="00C01AC5"/>
    <w:rsid w:val="00C02BF3"/>
    <w:rsid w:val="00C0311B"/>
    <w:rsid w:val="00C03722"/>
    <w:rsid w:val="00C10BD1"/>
    <w:rsid w:val="00C13011"/>
    <w:rsid w:val="00C13092"/>
    <w:rsid w:val="00C133A1"/>
    <w:rsid w:val="00C22ADA"/>
    <w:rsid w:val="00C234C2"/>
    <w:rsid w:val="00C32B2E"/>
    <w:rsid w:val="00C34889"/>
    <w:rsid w:val="00C4178D"/>
    <w:rsid w:val="00C53143"/>
    <w:rsid w:val="00C57547"/>
    <w:rsid w:val="00C62732"/>
    <w:rsid w:val="00C709F9"/>
    <w:rsid w:val="00C714A5"/>
    <w:rsid w:val="00C7201E"/>
    <w:rsid w:val="00C720C6"/>
    <w:rsid w:val="00C812AF"/>
    <w:rsid w:val="00C90756"/>
    <w:rsid w:val="00C932C4"/>
    <w:rsid w:val="00C94BA0"/>
    <w:rsid w:val="00CA0498"/>
    <w:rsid w:val="00CA572F"/>
    <w:rsid w:val="00CA6133"/>
    <w:rsid w:val="00CA7E4C"/>
    <w:rsid w:val="00CB1CB0"/>
    <w:rsid w:val="00CC0E96"/>
    <w:rsid w:val="00CC2DFC"/>
    <w:rsid w:val="00CC3605"/>
    <w:rsid w:val="00CC41FE"/>
    <w:rsid w:val="00CC42F9"/>
    <w:rsid w:val="00CD0019"/>
    <w:rsid w:val="00CD0857"/>
    <w:rsid w:val="00CD58E5"/>
    <w:rsid w:val="00CE400A"/>
    <w:rsid w:val="00CF2E17"/>
    <w:rsid w:val="00CF4C00"/>
    <w:rsid w:val="00CF655F"/>
    <w:rsid w:val="00D100D1"/>
    <w:rsid w:val="00D16CC8"/>
    <w:rsid w:val="00D20910"/>
    <w:rsid w:val="00D24833"/>
    <w:rsid w:val="00D4051F"/>
    <w:rsid w:val="00D43ACE"/>
    <w:rsid w:val="00D43D82"/>
    <w:rsid w:val="00D44E5C"/>
    <w:rsid w:val="00D47E6E"/>
    <w:rsid w:val="00D5729A"/>
    <w:rsid w:val="00D57AD0"/>
    <w:rsid w:val="00D7484D"/>
    <w:rsid w:val="00D74E8E"/>
    <w:rsid w:val="00D86197"/>
    <w:rsid w:val="00D86261"/>
    <w:rsid w:val="00D90F7A"/>
    <w:rsid w:val="00D94738"/>
    <w:rsid w:val="00DA250C"/>
    <w:rsid w:val="00DC1A5C"/>
    <w:rsid w:val="00DC4D1A"/>
    <w:rsid w:val="00DD1F27"/>
    <w:rsid w:val="00DD23E9"/>
    <w:rsid w:val="00DD464F"/>
    <w:rsid w:val="00DD65A9"/>
    <w:rsid w:val="00DE3370"/>
    <w:rsid w:val="00DE4585"/>
    <w:rsid w:val="00DE61BB"/>
    <w:rsid w:val="00DF0D82"/>
    <w:rsid w:val="00E1036F"/>
    <w:rsid w:val="00E12F3F"/>
    <w:rsid w:val="00E15CBE"/>
    <w:rsid w:val="00E3376A"/>
    <w:rsid w:val="00E338CA"/>
    <w:rsid w:val="00E33F01"/>
    <w:rsid w:val="00E413E0"/>
    <w:rsid w:val="00E419B4"/>
    <w:rsid w:val="00E41B6D"/>
    <w:rsid w:val="00E4368F"/>
    <w:rsid w:val="00E44171"/>
    <w:rsid w:val="00E451D1"/>
    <w:rsid w:val="00E465D3"/>
    <w:rsid w:val="00E533F3"/>
    <w:rsid w:val="00E64DF0"/>
    <w:rsid w:val="00E66FDF"/>
    <w:rsid w:val="00E7731E"/>
    <w:rsid w:val="00E82EAC"/>
    <w:rsid w:val="00E8722E"/>
    <w:rsid w:val="00EA2542"/>
    <w:rsid w:val="00EA2633"/>
    <w:rsid w:val="00EB7A00"/>
    <w:rsid w:val="00EC01BC"/>
    <w:rsid w:val="00EC0853"/>
    <w:rsid w:val="00EC74D7"/>
    <w:rsid w:val="00ED4EFF"/>
    <w:rsid w:val="00EE370F"/>
    <w:rsid w:val="00EE4139"/>
    <w:rsid w:val="00EE4D50"/>
    <w:rsid w:val="00EF001E"/>
    <w:rsid w:val="00EF52F5"/>
    <w:rsid w:val="00F014EF"/>
    <w:rsid w:val="00F06C93"/>
    <w:rsid w:val="00F06EF5"/>
    <w:rsid w:val="00F105B0"/>
    <w:rsid w:val="00F118DA"/>
    <w:rsid w:val="00F14233"/>
    <w:rsid w:val="00F1485A"/>
    <w:rsid w:val="00F20F33"/>
    <w:rsid w:val="00F276E1"/>
    <w:rsid w:val="00F27D9F"/>
    <w:rsid w:val="00F3274D"/>
    <w:rsid w:val="00F34CDB"/>
    <w:rsid w:val="00F40873"/>
    <w:rsid w:val="00F429EC"/>
    <w:rsid w:val="00F4534A"/>
    <w:rsid w:val="00F47C4F"/>
    <w:rsid w:val="00F5406E"/>
    <w:rsid w:val="00F542F6"/>
    <w:rsid w:val="00F617F3"/>
    <w:rsid w:val="00F62A8D"/>
    <w:rsid w:val="00F64704"/>
    <w:rsid w:val="00F656C2"/>
    <w:rsid w:val="00F75F60"/>
    <w:rsid w:val="00F76D80"/>
    <w:rsid w:val="00F968EF"/>
    <w:rsid w:val="00FA0E98"/>
    <w:rsid w:val="00FA6FF8"/>
    <w:rsid w:val="00FA79B6"/>
    <w:rsid w:val="00FB2369"/>
    <w:rsid w:val="00FC11E0"/>
    <w:rsid w:val="00FD3E93"/>
    <w:rsid w:val="00FE0509"/>
    <w:rsid w:val="00FE0A44"/>
    <w:rsid w:val="00FE47A8"/>
    <w:rsid w:val="00FF2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1B"/>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11B"/>
    <w:rPr>
      <w:rFonts w:ascii="Symbol" w:hAnsi="Symbol" w:cs="OpenSymbol"/>
    </w:rPr>
  </w:style>
  <w:style w:type="character" w:customStyle="1" w:styleId="Absatz-Standardschriftart">
    <w:name w:val="Absatz-Standardschriftart"/>
    <w:rsid w:val="00C0311B"/>
  </w:style>
  <w:style w:type="character" w:customStyle="1" w:styleId="WW-Absatz-Standardschriftart">
    <w:name w:val="WW-Absatz-Standardschriftart"/>
    <w:rsid w:val="00C0311B"/>
  </w:style>
  <w:style w:type="character" w:customStyle="1" w:styleId="WW-Absatz-Standardschriftart1">
    <w:name w:val="WW-Absatz-Standardschriftart1"/>
    <w:rsid w:val="00C0311B"/>
  </w:style>
  <w:style w:type="character" w:customStyle="1" w:styleId="WW-Absatz-Standardschriftart11">
    <w:name w:val="WW-Absatz-Standardschriftart11"/>
    <w:rsid w:val="00C0311B"/>
  </w:style>
  <w:style w:type="character" w:customStyle="1" w:styleId="WW-Absatz-Standardschriftart111">
    <w:name w:val="WW-Absatz-Standardschriftart111"/>
    <w:rsid w:val="00C0311B"/>
  </w:style>
  <w:style w:type="character" w:customStyle="1" w:styleId="WW-Absatz-Standardschriftart1111">
    <w:name w:val="WW-Absatz-Standardschriftart1111"/>
    <w:rsid w:val="00C0311B"/>
  </w:style>
  <w:style w:type="character" w:customStyle="1" w:styleId="WW-Absatz-Standardschriftart11111">
    <w:name w:val="WW-Absatz-Standardschriftart11111"/>
    <w:rsid w:val="00C0311B"/>
  </w:style>
  <w:style w:type="character" w:customStyle="1" w:styleId="Bullets">
    <w:name w:val="Bullets"/>
    <w:rsid w:val="00C0311B"/>
    <w:rPr>
      <w:rFonts w:ascii="OpenSymbol" w:eastAsia="OpenSymbol" w:hAnsi="OpenSymbol" w:cs="OpenSymbol"/>
    </w:rPr>
  </w:style>
  <w:style w:type="paragraph" w:customStyle="1" w:styleId="Heading">
    <w:name w:val="Heading"/>
    <w:basedOn w:val="Normal"/>
    <w:next w:val="BodyText"/>
    <w:rsid w:val="00C0311B"/>
    <w:pPr>
      <w:keepNext/>
      <w:spacing w:before="240" w:after="120"/>
    </w:pPr>
    <w:rPr>
      <w:rFonts w:ascii="Liberation Sans" w:eastAsia="DejaVu LGC Sans" w:hAnsi="Liberation Sans" w:cs="DejaVu LGC Sans"/>
      <w:sz w:val="28"/>
      <w:szCs w:val="28"/>
    </w:rPr>
  </w:style>
  <w:style w:type="paragraph" w:styleId="BodyText">
    <w:name w:val="Body Text"/>
    <w:basedOn w:val="Normal"/>
    <w:rsid w:val="00C0311B"/>
    <w:pPr>
      <w:spacing w:after="120"/>
    </w:pPr>
  </w:style>
  <w:style w:type="paragraph" w:styleId="List">
    <w:name w:val="List"/>
    <w:basedOn w:val="BodyText"/>
    <w:rsid w:val="00C0311B"/>
  </w:style>
  <w:style w:type="paragraph" w:styleId="Caption">
    <w:name w:val="caption"/>
    <w:basedOn w:val="Normal"/>
    <w:qFormat/>
    <w:rsid w:val="00C0311B"/>
    <w:pPr>
      <w:suppressLineNumbers/>
      <w:spacing w:before="120" w:after="120"/>
    </w:pPr>
    <w:rPr>
      <w:i/>
      <w:iCs/>
    </w:rPr>
  </w:style>
  <w:style w:type="paragraph" w:customStyle="1" w:styleId="Index">
    <w:name w:val="Index"/>
    <w:basedOn w:val="Normal"/>
    <w:rsid w:val="00C0311B"/>
    <w:pPr>
      <w:suppressLineNumbers/>
    </w:pPr>
  </w:style>
  <w:style w:type="paragraph" w:customStyle="1" w:styleId="TableContents">
    <w:name w:val="Table Contents"/>
    <w:basedOn w:val="Normal"/>
    <w:rsid w:val="00C0311B"/>
    <w:pPr>
      <w:suppressLineNumbers/>
    </w:pPr>
  </w:style>
  <w:style w:type="paragraph" w:customStyle="1" w:styleId="TableHeading">
    <w:name w:val="Table Heading"/>
    <w:basedOn w:val="TableContents"/>
    <w:rsid w:val="00C0311B"/>
    <w:pPr>
      <w:jc w:val="center"/>
    </w:pPr>
    <w:rPr>
      <w:b/>
      <w:bCs/>
    </w:rPr>
  </w:style>
  <w:style w:type="paragraph" w:styleId="ListParagraph">
    <w:name w:val="List Paragraph"/>
    <w:basedOn w:val="Normal"/>
    <w:uiPriority w:val="34"/>
    <w:qFormat/>
    <w:rsid w:val="002B4F56"/>
    <w:pPr>
      <w:ind w:left="720"/>
      <w:contextualSpacing/>
    </w:pPr>
  </w:style>
  <w:style w:type="paragraph" w:styleId="BalloonText">
    <w:name w:val="Balloon Text"/>
    <w:basedOn w:val="Normal"/>
    <w:link w:val="BalloonTextChar"/>
    <w:uiPriority w:val="99"/>
    <w:semiHidden/>
    <w:unhideWhenUsed/>
    <w:rsid w:val="00AD0344"/>
    <w:rPr>
      <w:rFonts w:ascii="Tahoma" w:hAnsi="Tahoma" w:cs="Tahoma"/>
      <w:sz w:val="16"/>
      <w:szCs w:val="16"/>
    </w:rPr>
  </w:style>
  <w:style w:type="character" w:customStyle="1" w:styleId="BalloonTextChar">
    <w:name w:val="Balloon Text Char"/>
    <w:basedOn w:val="DefaultParagraphFont"/>
    <w:link w:val="BalloonText"/>
    <w:uiPriority w:val="99"/>
    <w:semiHidden/>
    <w:rsid w:val="00AD0344"/>
    <w:rPr>
      <w:rFonts w:ascii="Tahoma" w:eastAsia="SimSun" w:hAnsi="Tahoma" w:cs="Tahoma"/>
      <w:sz w:val="16"/>
      <w:szCs w:val="16"/>
      <w:lang w:eastAsia="ar-SA"/>
    </w:rPr>
  </w:style>
  <w:style w:type="paragraph" w:styleId="Header">
    <w:name w:val="header"/>
    <w:basedOn w:val="Normal"/>
    <w:link w:val="HeaderChar"/>
    <w:uiPriority w:val="99"/>
    <w:unhideWhenUsed/>
    <w:rsid w:val="00AD0344"/>
    <w:pPr>
      <w:tabs>
        <w:tab w:val="center" w:pos="4680"/>
        <w:tab w:val="right" w:pos="9360"/>
      </w:tabs>
    </w:pPr>
  </w:style>
  <w:style w:type="character" w:customStyle="1" w:styleId="HeaderChar">
    <w:name w:val="Header Char"/>
    <w:basedOn w:val="DefaultParagraphFont"/>
    <w:link w:val="Header"/>
    <w:uiPriority w:val="99"/>
    <w:rsid w:val="00AD0344"/>
    <w:rPr>
      <w:rFonts w:eastAsia="SimSun"/>
      <w:sz w:val="24"/>
      <w:szCs w:val="24"/>
      <w:lang w:eastAsia="ar-SA"/>
    </w:rPr>
  </w:style>
  <w:style w:type="paragraph" w:styleId="Footer">
    <w:name w:val="footer"/>
    <w:basedOn w:val="Normal"/>
    <w:link w:val="FooterChar"/>
    <w:uiPriority w:val="99"/>
    <w:semiHidden/>
    <w:unhideWhenUsed/>
    <w:rsid w:val="00AD0344"/>
    <w:pPr>
      <w:tabs>
        <w:tab w:val="center" w:pos="4680"/>
        <w:tab w:val="right" w:pos="9360"/>
      </w:tabs>
    </w:pPr>
  </w:style>
  <w:style w:type="character" w:customStyle="1" w:styleId="FooterChar">
    <w:name w:val="Footer Char"/>
    <w:basedOn w:val="DefaultParagraphFont"/>
    <w:link w:val="Footer"/>
    <w:uiPriority w:val="99"/>
    <w:semiHidden/>
    <w:rsid w:val="00AD0344"/>
    <w:rPr>
      <w:rFonts w:eastAsia="SimSun"/>
      <w:sz w:val="24"/>
      <w:szCs w:val="24"/>
      <w:lang w:eastAsia="ar-SA"/>
    </w:rPr>
  </w:style>
  <w:style w:type="paragraph" w:customStyle="1" w:styleId="CM5">
    <w:name w:val="CM5"/>
    <w:basedOn w:val="Normal"/>
    <w:next w:val="Normal"/>
    <w:uiPriority w:val="99"/>
    <w:rsid w:val="00AD0344"/>
    <w:pPr>
      <w:widowControl w:val="0"/>
      <w:suppressAutoHyphens w:val="0"/>
      <w:autoSpaceDE w:val="0"/>
      <w:autoSpaceDN w:val="0"/>
      <w:adjustRightInd w:val="0"/>
    </w:pPr>
    <w:rPr>
      <w:rFonts w:ascii="Calibri" w:eastAsiaTheme="minorEastAsia" w:hAnsi="Calibri" w:cstheme="minorBidi"/>
      <w:lang w:eastAsia="en-US"/>
    </w:rPr>
  </w:style>
  <w:style w:type="character" w:styleId="CommentReference">
    <w:name w:val="annotation reference"/>
    <w:basedOn w:val="DefaultParagraphFont"/>
    <w:uiPriority w:val="99"/>
    <w:semiHidden/>
    <w:unhideWhenUsed/>
    <w:rsid w:val="00AD0344"/>
    <w:rPr>
      <w:sz w:val="16"/>
      <w:szCs w:val="16"/>
    </w:rPr>
  </w:style>
  <w:style w:type="paragraph" w:styleId="CommentText">
    <w:name w:val="annotation text"/>
    <w:basedOn w:val="Normal"/>
    <w:link w:val="CommentTextChar"/>
    <w:uiPriority w:val="99"/>
    <w:semiHidden/>
    <w:unhideWhenUsed/>
    <w:rsid w:val="00AD0344"/>
    <w:pPr>
      <w:suppressAutoHyphens w:val="0"/>
    </w:pPr>
    <w:rPr>
      <w:rFonts w:eastAsia="Times New Roman"/>
      <w:color w:val="000000"/>
      <w:sz w:val="20"/>
      <w:szCs w:val="20"/>
      <w:lang w:eastAsia="en-US"/>
    </w:rPr>
  </w:style>
  <w:style w:type="character" w:customStyle="1" w:styleId="CommentTextChar">
    <w:name w:val="Comment Text Char"/>
    <w:basedOn w:val="DefaultParagraphFont"/>
    <w:link w:val="CommentText"/>
    <w:uiPriority w:val="99"/>
    <w:semiHidden/>
    <w:rsid w:val="00AD0344"/>
    <w:rPr>
      <w:color w:val="000000"/>
    </w:rPr>
  </w:style>
  <w:style w:type="character" w:styleId="Hyperlink">
    <w:name w:val="Hyperlink"/>
    <w:basedOn w:val="DefaultParagraphFont"/>
    <w:uiPriority w:val="99"/>
    <w:unhideWhenUsed/>
    <w:rsid w:val="00037ADD"/>
    <w:rPr>
      <w:color w:val="0000FF" w:themeColor="hyperlink"/>
      <w:u w:val="single"/>
    </w:rPr>
  </w:style>
  <w:style w:type="paragraph" w:styleId="Revision">
    <w:name w:val="Revision"/>
    <w:hidden/>
    <w:uiPriority w:val="99"/>
    <w:semiHidden/>
    <w:rsid w:val="00304956"/>
    <w:rPr>
      <w:rFonts w:eastAsia="SimSun"/>
      <w:sz w:val="24"/>
      <w:szCs w:val="24"/>
      <w:lang w:eastAsia="ar-SA"/>
    </w:rPr>
  </w:style>
  <w:style w:type="table" w:styleId="MediumGrid2-Accent1">
    <w:name w:val="Medium Grid 2 Accent 1"/>
    <w:basedOn w:val="TableNormal"/>
    <w:uiPriority w:val="68"/>
    <w:rsid w:val="002772E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1">
    <w:name w:val="Light Shading1"/>
    <w:basedOn w:val="TableNormal"/>
    <w:uiPriority w:val="60"/>
    <w:rsid w:val="00FE0A4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E1036F"/>
    <w:pPr>
      <w:suppressAutoHyphens/>
    </w:pPr>
    <w:rPr>
      <w:rFonts w:eastAsia="SimSun"/>
      <w:b/>
      <w:bCs/>
      <w:color w:val="auto"/>
      <w:lang w:eastAsia="ar-SA"/>
    </w:rPr>
  </w:style>
  <w:style w:type="character" w:customStyle="1" w:styleId="CommentSubjectChar">
    <w:name w:val="Comment Subject Char"/>
    <w:basedOn w:val="CommentTextChar"/>
    <w:link w:val="CommentSubject"/>
    <w:uiPriority w:val="99"/>
    <w:semiHidden/>
    <w:rsid w:val="00E1036F"/>
    <w:rPr>
      <w:rFonts w:eastAsia="SimSun"/>
      <w:b/>
      <w:bCs/>
      <w:color w:val="00000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1B"/>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11B"/>
    <w:rPr>
      <w:rFonts w:ascii="Symbol" w:hAnsi="Symbol" w:cs="OpenSymbol"/>
    </w:rPr>
  </w:style>
  <w:style w:type="character" w:customStyle="1" w:styleId="Absatz-Standardschriftart">
    <w:name w:val="Absatz-Standardschriftart"/>
    <w:rsid w:val="00C0311B"/>
  </w:style>
  <w:style w:type="character" w:customStyle="1" w:styleId="WW-Absatz-Standardschriftart">
    <w:name w:val="WW-Absatz-Standardschriftart"/>
    <w:rsid w:val="00C0311B"/>
  </w:style>
  <w:style w:type="character" w:customStyle="1" w:styleId="WW-Absatz-Standardschriftart1">
    <w:name w:val="WW-Absatz-Standardschriftart1"/>
    <w:rsid w:val="00C0311B"/>
  </w:style>
  <w:style w:type="character" w:customStyle="1" w:styleId="WW-Absatz-Standardschriftart11">
    <w:name w:val="WW-Absatz-Standardschriftart11"/>
    <w:rsid w:val="00C0311B"/>
  </w:style>
  <w:style w:type="character" w:customStyle="1" w:styleId="WW-Absatz-Standardschriftart111">
    <w:name w:val="WW-Absatz-Standardschriftart111"/>
    <w:rsid w:val="00C0311B"/>
  </w:style>
  <w:style w:type="character" w:customStyle="1" w:styleId="WW-Absatz-Standardschriftart1111">
    <w:name w:val="WW-Absatz-Standardschriftart1111"/>
    <w:rsid w:val="00C0311B"/>
  </w:style>
  <w:style w:type="character" w:customStyle="1" w:styleId="WW-Absatz-Standardschriftart11111">
    <w:name w:val="WW-Absatz-Standardschriftart11111"/>
    <w:rsid w:val="00C0311B"/>
  </w:style>
  <w:style w:type="character" w:customStyle="1" w:styleId="Bullets">
    <w:name w:val="Bullets"/>
    <w:rsid w:val="00C0311B"/>
    <w:rPr>
      <w:rFonts w:ascii="OpenSymbol" w:eastAsia="OpenSymbol" w:hAnsi="OpenSymbol" w:cs="OpenSymbol"/>
    </w:rPr>
  </w:style>
  <w:style w:type="paragraph" w:customStyle="1" w:styleId="Heading">
    <w:name w:val="Heading"/>
    <w:basedOn w:val="Normal"/>
    <w:next w:val="BodyText"/>
    <w:rsid w:val="00C0311B"/>
    <w:pPr>
      <w:keepNext/>
      <w:spacing w:before="240" w:after="120"/>
    </w:pPr>
    <w:rPr>
      <w:rFonts w:ascii="Liberation Sans" w:eastAsia="DejaVu LGC Sans" w:hAnsi="Liberation Sans" w:cs="DejaVu LGC Sans"/>
      <w:sz w:val="28"/>
      <w:szCs w:val="28"/>
    </w:rPr>
  </w:style>
  <w:style w:type="paragraph" w:styleId="BodyText">
    <w:name w:val="Body Text"/>
    <w:basedOn w:val="Normal"/>
    <w:rsid w:val="00C0311B"/>
    <w:pPr>
      <w:spacing w:after="120"/>
    </w:pPr>
  </w:style>
  <w:style w:type="paragraph" w:styleId="List">
    <w:name w:val="List"/>
    <w:basedOn w:val="BodyText"/>
    <w:rsid w:val="00C0311B"/>
  </w:style>
  <w:style w:type="paragraph" w:styleId="Caption">
    <w:name w:val="caption"/>
    <w:basedOn w:val="Normal"/>
    <w:qFormat/>
    <w:rsid w:val="00C0311B"/>
    <w:pPr>
      <w:suppressLineNumbers/>
      <w:spacing w:before="120" w:after="120"/>
    </w:pPr>
    <w:rPr>
      <w:i/>
      <w:iCs/>
    </w:rPr>
  </w:style>
  <w:style w:type="paragraph" w:customStyle="1" w:styleId="Index">
    <w:name w:val="Index"/>
    <w:basedOn w:val="Normal"/>
    <w:rsid w:val="00C0311B"/>
    <w:pPr>
      <w:suppressLineNumbers/>
    </w:pPr>
  </w:style>
  <w:style w:type="paragraph" w:customStyle="1" w:styleId="TableContents">
    <w:name w:val="Table Contents"/>
    <w:basedOn w:val="Normal"/>
    <w:rsid w:val="00C0311B"/>
    <w:pPr>
      <w:suppressLineNumbers/>
    </w:pPr>
  </w:style>
  <w:style w:type="paragraph" w:customStyle="1" w:styleId="TableHeading">
    <w:name w:val="Table Heading"/>
    <w:basedOn w:val="TableContents"/>
    <w:rsid w:val="00C0311B"/>
    <w:pPr>
      <w:jc w:val="center"/>
    </w:pPr>
    <w:rPr>
      <w:b/>
      <w:bCs/>
    </w:rPr>
  </w:style>
  <w:style w:type="paragraph" w:styleId="ListParagraph">
    <w:name w:val="List Paragraph"/>
    <w:basedOn w:val="Normal"/>
    <w:uiPriority w:val="34"/>
    <w:qFormat/>
    <w:rsid w:val="002B4F56"/>
    <w:pPr>
      <w:ind w:left="720"/>
      <w:contextualSpacing/>
    </w:pPr>
  </w:style>
  <w:style w:type="paragraph" w:styleId="BalloonText">
    <w:name w:val="Balloon Text"/>
    <w:basedOn w:val="Normal"/>
    <w:link w:val="BalloonTextChar"/>
    <w:uiPriority w:val="99"/>
    <w:semiHidden/>
    <w:unhideWhenUsed/>
    <w:rsid w:val="00AD0344"/>
    <w:rPr>
      <w:rFonts w:ascii="Tahoma" w:hAnsi="Tahoma" w:cs="Tahoma"/>
      <w:sz w:val="16"/>
      <w:szCs w:val="16"/>
    </w:rPr>
  </w:style>
  <w:style w:type="character" w:customStyle="1" w:styleId="BalloonTextChar">
    <w:name w:val="Balloon Text Char"/>
    <w:basedOn w:val="DefaultParagraphFont"/>
    <w:link w:val="BalloonText"/>
    <w:uiPriority w:val="99"/>
    <w:semiHidden/>
    <w:rsid w:val="00AD0344"/>
    <w:rPr>
      <w:rFonts w:ascii="Tahoma" w:eastAsia="SimSun" w:hAnsi="Tahoma" w:cs="Tahoma"/>
      <w:sz w:val="16"/>
      <w:szCs w:val="16"/>
      <w:lang w:eastAsia="ar-SA"/>
    </w:rPr>
  </w:style>
  <w:style w:type="paragraph" w:styleId="Header">
    <w:name w:val="header"/>
    <w:basedOn w:val="Normal"/>
    <w:link w:val="HeaderChar"/>
    <w:uiPriority w:val="99"/>
    <w:unhideWhenUsed/>
    <w:rsid w:val="00AD0344"/>
    <w:pPr>
      <w:tabs>
        <w:tab w:val="center" w:pos="4680"/>
        <w:tab w:val="right" w:pos="9360"/>
      </w:tabs>
    </w:pPr>
  </w:style>
  <w:style w:type="character" w:customStyle="1" w:styleId="HeaderChar">
    <w:name w:val="Header Char"/>
    <w:basedOn w:val="DefaultParagraphFont"/>
    <w:link w:val="Header"/>
    <w:uiPriority w:val="99"/>
    <w:rsid w:val="00AD0344"/>
    <w:rPr>
      <w:rFonts w:eastAsia="SimSun"/>
      <w:sz w:val="24"/>
      <w:szCs w:val="24"/>
      <w:lang w:eastAsia="ar-SA"/>
    </w:rPr>
  </w:style>
  <w:style w:type="paragraph" w:styleId="Footer">
    <w:name w:val="footer"/>
    <w:basedOn w:val="Normal"/>
    <w:link w:val="FooterChar"/>
    <w:uiPriority w:val="99"/>
    <w:semiHidden/>
    <w:unhideWhenUsed/>
    <w:rsid w:val="00AD0344"/>
    <w:pPr>
      <w:tabs>
        <w:tab w:val="center" w:pos="4680"/>
        <w:tab w:val="right" w:pos="9360"/>
      </w:tabs>
    </w:pPr>
  </w:style>
  <w:style w:type="character" w:customStyle="1" w:styleId="FooterChar">
    <w:name w:val="Footer Char"/>
    <w:basedOn w:val="DefaultParagraphFont"/>
    <w:link w:val="Footer"/>
    <w:uiPriority w:val="99"/>
    <w:semiHidden/>
    <w:rsid w:val="00AD0344"/>
    <w:rPr>
      <w:rFonts w:eastAsia="SimSun"/>
      <w:sz w:val="24"/>
      <w:szCs w:val="24"/>
      <w:lang w:eastAsia="ar-SA"/>
    </w:rPr>
  </w:style>
  <w:style w:type="paragraph" w:customStyle="1" w:styleId="CM5">
    <w:name w:val="CM5"/>
    <w:basedOn w:val="Normal"/>
    <w:next w:val="Normal"/>
    <w:uiPriority w:val="99"/>
    <w:rsid w:val="00AD0344"/>
    <w:pPr>
      <w:widowControl w:val="0"/>
      <w:suppressAutoHyphens w:val="0"/>
      <w:autoSpaceDE w:val="0"/>
      <w:autoSpaceDN w:val="0"/>
      <w:adjustRightInd w:val="0"/>
    </w:pPr>
    <w:rPr>
      <w:rFonts w:ascii="Calibri" w:eastAsiaTheme="minorEastAsia" w:hAnsi="Calibri" w:cstheme="minorBidi"/>
      <w:lang w:eastAsia="en-US"/>
    </w:rPr>
  </w:style>
  <w:style w:type="character" w:styleId="CommentReference">
    <w:name w:val="annotation reference"/>
    <w:basedOn w:val="DefaultParagraphFont"/>
    <w:uiPriority w:val="99"/>
    <w:semiHidden/>
    <w:unhideWhenUsed/>
    <w:rsid w:val="00AD0344"/>
    <w:rPr>
      <w:sz w:val="16"/>
      <w:szCs w:val="16"/>
    </w:rPr>
  </w:style>
  <w:style w:type="paragraph" w:styleId="CommentText">
    <w:name w:val="annotation text"/>
    <w:basedOn w:val="Normal"/>
    <w:link w:val="CommentTextChar"/>
    <w:uiPriority w:val="99"/>
    <w:semiHidden/>
    <w:unhideWhenUsed/>
    <w:rsid w:val="00AD0344"/>
    <w:pPr>
      <w:suppressAutoHyphens w:val="0"/>
    </w:pPr>
    <w:rPr>
      <w:rFonts w:eastAsia="Times New Roman"/>
      <w:color w:val="000000"/>
      <w:sz w:val="20"/>
      <w:szCs w:val="20"/>
      <w:lang w:eastAsia="en-US"/>
    </w:rPr>
  </w:style>
  <w:style w:type="character" w:customStyle="1" w:styleId="CommentTextChar">
    <w:name w:val="Comment Text Char"/>
    <w:basedOn w:val="DefaultParagraphFont"/>
    <w:link w:val="CommentText"/>
    <w:uiPriority w:val="99"/>
    <w:semiHidden/>
    <w:rsid w:val="00AD0344"/>
    <w:rPr>
      <w:color w:val="000000"/>
    </w:rPr>
  </w:style>
  <w:style w:type="character" w:styleId="Hyperlink">
    <w:name w:val="Hyperlink"/>
    <w:basedOn w:val="DefaultParagraphFont"/>
    <w:uiPriority w:val="99"/>
    <w:unhideWhenUsed/>
    <w:rsid w:val="00037ADD"/>
    <w:rPr>
      <w:color w:val="0000FF" w:themeColor="hyperlink"/>
      <w:u w:val="single"/>
    </w:rPr>
  </w:style>
  <w:style w:type="paragraph" w:styleId="Revision">
    <w:name w:val="Revision"/>
    <w:hidden/>
    <w:uiPriority w:val="99"/>
    <w:semiHidden/>
    <w:rsid w:val="00304956"/>
    <w:rPr>
      <w:rFonts w:eastAsia="SimSun"/>
      <w:sz w:val="24"/>
      <w:szCs w:val="24"/>
      <w:lang w:eastAsia="ar-SA"/>
    </w:rPr>
  </w:style>
  <w:style w:type="table" w:styleId="MediumGrid2-Accent1">
    <w:name w:val="Medium Grid 2 Accent 1"/>
    <w:basedOn w:val="TableNormal"/>
    <w:uiPriority w:val="68"/>
    <w:rsid w:val="002772E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1">
    <w:name w:val="Light Shading1"/>
    <w:basedOn w:val="TableNormal"/>
    <w:uiPriority w:val="60"/>
    <w:rsid w:val="00FE0A4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E1036F"/>
    <w:pPr>
      <w:suppressAutoHyphens/>
    </w:pPr>
    <w:rPr>
      <w:rFonts w:eastAsia="SimSun"/>
      <w:b/>
      <w:bCs/>
      <w:color w:val="auto"/>
      <w:lang w:eastAsia="ar-SA"/>
    </w:rPr>
  </w:style>
  <w:style w:type="character" w:customStyle="1" w:styleId="CommentSubjectChar">
    <w:name w:val="Comment Subject Char"/>
    <w:basedOn w:val="CommentTextChar"/>
    <w:link w:val="CommentSubject"/>
    <w:uiPriority w:val="99"/>
    <w:semiHidden/>
    <w:rsid w:val="00E1036F"/>
    <w:rPr>
      <w:rFonts w:eastAsia="SimSun"/>
      <w:b/>
      <w:bCs/>
      <w:color w:val="000000"/>
      <w:lang w:eastAsia="ar-SA"/>
    </w:rPr>
  </w:style>
</w:styles>
</file>

<file path=word/webSettings.xml><?xml version="1.0" encoding="utf-8"?>
<w:webSettings xmlns:r="http://schemas.openxmlformats.org/officeDocument/2006/relationships" xmlns:w="http://schemas.openxmlformats.org/wordprocessingml/2006/main">
  <w:divs>
    <w:div w:id="369301140">
      <w:bodyDiv w:val="1"/>
      <w:marLeft w:val="0"/>
      <w:marRight w:val="0"/>
      <w:marTop w:val="0"/>
      <w:marBottom w:val="0"/>
      <w:divBdr>
        <w:top w:val="none" w:sz="0" w:space="0" w:color="auto"/>
        <w:left w:val="none" w:sz="0" w:space="0" w:color="auto"/>
        <w:bottom w:val="none" w:sz="0" w:space="0" w:color="auto"/>
        <w:right w:val="none" w:sz="0" w:space="0" w:color="auto"/>
      </w:divBdr>
    </w:div>
    <w:div w:id="759327505">
      <w:bodyDiv w:val="1"/>
      <w:marLeft w:val="0"/>
      <w:marRight w:val="0"/>
      <w:marTop w:val="0"/>
      <w:marBottom w:val="0"/>
      <w:divBdr>
        <w:top w:val="none" w:sz="0" w:space="0" w:color="auto"/>
        <w:left w:val="none" w:sz="0" w:space="0" w:color="auto"/>
        <w:bottom w:val="none" w:sz="0" w:space="0" w:color="auto"/>
        <w:right w:val="none" w:sz="0" w:space="0" w:color="auto"/>
      </w:divBdr>
    </w:div>
    <w:div w:id="992030770">
      <w:bodyDiv w:val="1"/>
      <w:marLeft w:val="0"/>
      <w:marRight w:val="0"/>
      <w:marTop w:val="0"/>
      <w:marBottom w:val="0"/>
      <w:divBdr>
        <w:top w:val="none" w:sz="0" w:space="0" w:color="auto"/>
        <w:left w:val="none" w:sz="0" w:space="0" w:color="auto"/>
        <w:bottom w:val="none" w:sz="0" w:space="0" w:color="auto"/>
        <w:right w:val="none" w:sz="0" w:space="0" w:color="auto"/>
      </w:divBdr>
      <w:divsChild>
        <w:div w:id="1054818514">
          <w:marLeft w:val="547"/>
          <w:marRight w:val="0"/>
          <w:marTop w:val="96"/>
          <w:marBottom w:val="0"/>
          <w:divBdr>
            <w:top w:val="none" w:sz="0" w:space="0" w:color="auto"/>
            <w:left w:val="none" w:sz="0" w:space="0" w:color="auto"/>
            <w:bottom w:val="none" w:sz="0" w:space="0" w:color="auto"/>
            <w:right w:val="none" w:sz="0" w:space="0" w:color="auto"/>
          </w:divBdr>
        </w:div>
        <w:div w:id="1337540643">
          <w:marLeft w:val="1166"/>
          <w:marRight w:val="0"/>
          <w:marTop w:val="77"/>
          <w:marBottom w:val="0"/>
          <w:divBdr>
            <w:top w:val="none" w:sz="0" w:space="0" w:color="auto"/>
            <w:left w:val="none" w:sz="0" w:space="0" w:color="auto"/>
            <w:bottom w:val="none" w:sz="0" w:space="0" w:color="auto"/>
            <w:right w:val="none" w:sz="0" w:space="0" w:color="auto"/>
          </w:divBdr>
        </w:div>
        <w:div w:id="400442250">
          <w:marLeft w:val="1166"/>
          <w:marRight w:val="0"/>
          <w:marTop w:val="77"/>
          <w:marBottom w:val="0"/>
          <w:divBdr>
            <w:top w:val="none" w:sz="0" w:space="0" w:color="auto"/>
            <w:left w:val="none" w:sz="0" w:space="0" w:color="auto"/>
            <w:bottom w:val="none" w:sz="0" w:space="0" w:color="auto"/>
            <w:right w:val="none" w:sz="0" w:space="0" w:color="auto"/>
          </w:divBdr>
        </w:div>
        <w:div w:id="812714885">
          <w:marLeft w:val="1166"/>
          <w:marRight w:val="0"/>
          <w:marTop w:val="77"/>
          <w:marBottom w:val="0"/>
          <w:divBdr>
            <w:top w:val="none" w:sz="0" w:space="0" w:color="auto"/>
            <w:left w:val="none" w:sz="0" w:space="0" w:color="auto"/>
            <w:bottom w:val="none" w:sz="0" w:space="0" w:color="auto"/>
            <w:right w:val="none" w:sz="0" w:space="0" w:color="auto"/>
          </w:divBdr>
        </w:div>
        <w:div w:id="1877043448">
          <w:marLeft w:val="1166"/>
          <w:marRight w:val="0"/>
          <w:marTop w:val="77"/>
          <w:marBottom w:val="0"/>
          <w:divBdr>
            <w:top w:val="none" w:sz="0" w:space="0" w:color="auto"/>
            <w:left w:val="none" w:sz="0" w:space="0" w:color="auto"/>
            <w:bottom w:val="none" w:sz="0" w:space="0" w:color="auto"/>
            <w:right w:val="none" w:sz="0" w:space="0" w:color="auto"/>
          </w:divBdr>
        </w:div>
        <w:div w:id="690300366">
          <w:marLeft w:val="1166"/>
          <w:marRight w:val="0"/>
          <w:marTop w:val="77"/>
          <w:marBottom w:val="0"/>
          <w:divBdr>
            <w:top w:val="none" w:sz="0" w:space="0" w:color="auto"/>
            <w:left w:val="none" w:sz="0" w:space="0" w:color="auto"/>
            <w:bottom w:val="none" w:sz="0" w:space="0" w:color="auto"/>
            <w:right w:val="none" w:sz="0" w:space="0" w:color="auto"/>
          </w:divBdr>
        </w:div>
        <w:div w:id="1789739327">
          <w:marLeft w:val="1166"/>
          <w:marRight w:val="0"/>
          <w:marTop w:val="77"/>
          <w:marBottom w:val="0"/>
          <w:divBdr>
            <w:top w:val="none" w:sz="0" w:space="0" w:color="auto"/>
            <w:left w:val="none" w:sz="0" w:space="0" w:color="auto"/>
            <w:bottom w:val="none" w:sz="0" w:space="0" w:color="auto"/>
            <w:right w:val="none" w:sz="0" w:space="0" w:color="auto"/>
          </w:divBdr>
        </w:div>
        <w:div w:id="414281735">
          <w:marLeft w:val="547"/>
          <w:marRight w:val="0"/>
          <w:marTop w:val="96"/>
          <w:marBottom w:val="0"/>
          <w:divBdr>
            <w:top w:val="none" w:sz="0" w:space="0" w:color="auto"/>
            <w:left w:val="none" w:sz="0" w:space="0" w:color="auto"/>
            <w:bottom w:val="none" w:sz="0" w:space="0" w:color="auto"/>
            <w:right w:val="none" w:sz="0" w:space="0" w:color="auto"/>
          </w:divBdr>
        </w:div>
        <w:div w:id="1474173506">
          <w:marLeft w:val="1166"/>
          <w:marRight w:val="0"/>
          <w:marTop w:val="77"/>
          <w:marBottom w:val="0"/>
          <w:divBdr>
            <w:top w:val="none" w:sz="0" w:space="0" w:color="auto"/>
            <w:left w:val="none" w:sz="0" w:space="0" w:color="auto"/>
            <w:bottom w:val="none" w:sz="0" w:space="0" w:color="auto"/>
            <w:right w:val="none" w:sz="0" w:space="0" w:color="auto"/>
          </w:divBdr>
        </w:div>
        <w:div w:id="1975791208">
          <w:marLeft w:val="547"/>
          <w:marRight w:val="0"/>
          <w:marTop w:val="96"/>
          <w:marBottom w:val="0"/>
          <w:divBdr>
            <w:top w:val="none" w:sz="0" w:space="0" w:color="auto"/>
            <w:left w:val="none" w:sz="0" w:space="0" w:color="auto"/>
            <w:bottom w:val="none" w:sz="0" w:space="0" w:color="auto"/>
            <w:right w:val="none" w:sz="0" w:space="0" w:color="auto"/>
          </w:divBdr>
        </w:div>
        <w:div w:id="1438258218">
          <w:marLeft w:val="1166"/>
          <w:marRight w:val="0"/>
          <w:marTop w:val="77"/>
          <w:marBottom w:val="0"/>
          <w:divBdr>
            <w:top w:val="none" w:sz="0" w:space="0" w:color="auto"/>
            <w:left w:val="none" w:sz="0" w:space="0" w:color="auto"/>
            <w:bottom w:val="none" w:sz="0" w:space="0" w:color="auto"/>
            <w:right w:val="none" w:sz="0" w:space="0" w:color="auto"/>
          </w:divBdr>
        </w:div>
        <w:div w:id="518349885">
          <w:marLeft w:val="1166"/>
          <w:marRight w:val="0"/>
          <w:marTop w:val="77"/>
          <w:marBottom w:val="0"/>
          <w:divBdr>
            <w:top w:val="none" w:sz="0" w:space="0" w:color="auto"/>
            <w:left w:val="none" w:sz="0" w:space="0" w:color="auto"/>
            <w:bottom w:val="none" w:sz="0" w:space="0" w:color="auto"/>
            <w:right w:val="none" w:sz="0" w:space="0" w:color="auto"/>
          </w:divBdr>
        </w:div>
        <w:div w:id="587083824">
          <w:marLeft w:val="1166"/>
          <w:marRight w:val="0"/>
          <w:marTop w:val="77"/>
          <w:marBottom w:val="0"/>
          <w:divBdr>
            <w:top w:val="none" w:sz="0" w:space="0" w:color="auto"/>
            <w:left w:val="none" w:sz="0" w:space="0" w:color="auto"/>
            <w:bottom w:val="none" w:sz="0" w:space="0" w:color="auto"/>
            <w:right w:val="none" w:sz="0" w:space="0" w:color="auto"/>
          </w:divBdr>
        </w:div>
        <w:div w:id="798181266">
          <w:marLeft w:val="1166"/>
          <w:marRight w:val="0"/>
          <w:marTop w:val="77"/>
          <w:marBottom w:val="0"/>
          <w:divBdr>
            <w:top w:val="none" w:sz="0" w:space="0" w:color="auto"/>
            <w:left w:val="none" w:sz="0" w:space="0" w:color="auto"/>
            <w:bottom w:val="none" w:sz="0" w:space="0" w:color="auto"/>
            <w:right w:val="none" w:sz="0" w:space="0" w:color="auto"/>
          </w:divBdr>
        </w:div>
      </w:divsChild>
    </w:div>
    <w:div w:id="1056776370">
      <w:bodyDiv w:val="1"/>
      <w:marLeft w:val="0"/>
      <w:marRight w:val="0"/>
      <w:marTop w:val="0"/>
      <w:marBottom w:val="0"/>
      <w:divBdr>
        <w:top w:val="none" w:sz="0" w:space="0" w:color="auto"/>
        <w:left w:val="none" w:sz="0" w:space="0" w:color="auto"/>
        <w:bottom w:val="none" w:sz="0" w:space="0" w:color="auto"/>
        <w:right w:val="none" w:sz="0" w:space="0" w:color="auto"/>
      </w:divBdr>
      <w:divsChild>
        <w:div w:id="674461693">
          <w:marLeft w:val="1166"/>
          <w:marRight w:val="0"/>
          <w:marTop w:val="72"/>
          <w:marBottom w:val="120"/>
          <w:divBdr>
            <w:top w:val="none" w:sz="0" w:space="0" w:color="auto"/>
            <w:left w:val="none" w:sz="0" w:space="0" w:color="auto"/>
            <w:bottom w:val="none" w:sz="0" w:space="0" w:color="auto"/>
            <w:right w:val="none" w:sz="0" w:space="0" w:color="auto"/>
          </w:divBdr>
        </w:div>
      </w:divsChild>
    </w:div>
    <w:div w:id="1058626341">
      <w:bodyDiv w:val="1"/>
      <w:marLeft w:val="0"/>
      <w:marRight w:val="0"/>
      <w:marTop w:val="0"/>
      <w:marBottom w:val="0"/>
      <w:divBdr>
        <w:top w:val="none" w:sz="0" w:space="0" w:color="auto"/>
        <w:left w:val="none" w:sz="0" w:space="0" w:color="auto"/>
        <w:bottom w:val="none" w:sz="0" w:space="0" w:color="auto"/>
        <w:right w:val="none" w:sz="0" w:space="0" w:color="auto"/>
      </w:divBdr>
      <w:divsChild>
        <w:div w:id="1508792423">
          <w:marLeft w:val="1166"/>
          <w:marRight w:val="0"/>
          <w:marTop w:val="86"/>
          <w:marBottom w:val="240"/>
          <w:divBdr>
            <w:top w:val="none" w:sz="0" w:space="0" w:color="auto"/>
            <w:left w:val="none" w:sz="0" w:space="0" w:color="auto"/>
            <w:bottom w:val="none" w:sz="0" w:space="0" w:color="auto"/>
            <w:right w:val="none" w:sz="0" w:space="0" w:color="auto"/>
          </w:divBdr>
        </w:div>
        <w:div w:id="286274575">
          <w:marLeft w:val="1166"/>
          <w:marRight w:val="0"/>
          <w:marTop w:val="86"/>
          <w:marBottom w:val="240"/>
          <w:divBdr>
            <w:top w:val="none" w:sz="0" w:space="0" w:color="auto"/>
            <w:left w:val="none" w:sz="0" w:space="0" w:color="auto"/>
            <w:bottom w:val="none" w:sz="0" w:space="0" w:color="auto"/>
            <w:right w:val="none" w:sz="0" w:space="0" w:color="auto"/>
          </w:divBdr>
        </w:div>
      </w:divsChild>
    </w:div>
    <w:div w:id="1193347126">
      <w:bodyDiv w:val="1"/>
      <w:marLeft w:val="0"/>
      <w:marRight w:val="0"/>
      <w:marTop w:val="0"/>
      <w:marBottom w:val="0"/>
      <w:divBdr>
        <w:top w:val="none" w:sz="0" w:space="0" w:color="auto"/>
        <w:left w:val="none" w:sz="0" w:space="0" w:color="auto"/>
        <w:bottom w:val="none" w:sz="0" w:space="0" w:color="auto"/>
        <w:right w:val="none" w:sz="0" w:space="0" w:color="auto"/>
      </w:divBdr>
    </w:div>
    <w:div w:id="1376198645">
      <w:bodyDiv w:val="1"/>
      <w:marLeft w:val="0"/>
      <w:marRight w:val="0"/>
      <w:marTop w:val="0"/>
      <w:marBottom w:val="0"/>
      <w:divBdr>
        <w:top w:val="none" w:sz="0" w:space="0" w:color="auto"/>
        <w:left w:val="none" w:sz="0" w:space="0" w:color="auto"/>
        <w:bottom w:val="none" w:sz="0" w:space="0" w:color="auto"/>
        <w:right w:val="none" w:sz="0" w:space="0" w:color="auto"/>
      </w:divBdr>
      <w:divsChild>
        <w:div w:id="1879194920">
          <w:marLeft w:val="1166"/>
          <w:marRight w:val="0"/>
          <w:marTop w:val="72"/>
          <w:marBottom w:val="120"/>
          <w:divBdr>
            <w:top w:val="none" w:sz="0" w:space="0" w:color="auto"/>
            <w:left w:val="none" w:sz="0" w:space="0" w:color="auto"/>
            <w:bottom w:val="none" w:sz="0" w:space="0" w:color="auto"/>
            <w:right w:val="none" w:sz="0" w:space="0" w:color="auto"/>
          </w:divBdr>
        </w:div>
      </w:divsChild>
    </w:div>
    <w:div w:id="1539855632">
      <w:bodyDiv w:val="1"/>
      <w:marLeft w:val="0"/>
      <w:marRight w:val="0"/>
      <w:marTop w:val="0"/>
      <w:marBottom w:val="0"/>
      <w:divBdr>
        <w:top w:val="none" w:sz="0" w:space="0" w:color="auto"/>
        <w:left w:val="none" w:sz="0" w:space="0" w:color="auto"/>
        <w:bottom w:val="none" w:sz="0" w:space="0" w:color="auto"/>
        <w:right w:val="none" w:sz="0" w:space="0" w:color="auto"/>
      </w:divBdr>
    </w:div>
    <w:div w:id="1549605892">
      <w:bodyDiv w:val="1"/>
      <w:marLeft w:val="0"/>
      <w:marRight w:val="0"/>
      <w:marTop w:val="0"/>
      <w:marBottom w:val="0"/>
      <w:divBdr>
        <w:top w:val="none" w:sz="0" w:space="0" w:color="auto"/>
        <w:left w:val="none" w:sz="0" w:space="0" w:color="auto"/>
        <w:bottom w:val="none" w:sz="0" w:space="0" w:color="auto"/>
        <w:right w:val="none" w:sz="0" w:space="0" w:color="auto"/>
      </w:divBdr>
    </w:div>
    <w:div w:id="1909343379">
      <w:bodyDiv w:val="1"/>
      <w:marLeft w:val="0"/>
      <w:marRight w:val="0"/>
      <w:marTop w:val="0"/>
      <w:marBottom w:val="0"/>
      <w:divBdr>
        <w:top w:val="none" w:sz="0" w:space="0" w:color="auto"/>
        <w:left w:val="none" w:sz="0" w:space="0" w:color="auto"/>
        <w:bottom w:val="none" w:sz="0" w:space="0" w:color="auto"/>
        <w:right w:val="none" w:sz="0" w:space="0" w:color="auto"/>
      </w:divBdr>
    </w:div>
    <w:div w:id="1972662635">
      <w:bodyDiv w:val="1"/>
      <w:marLeft w:val="0"/>
      <w:marRight w:val="0"/>
      <w:marTop w:val="0"/>
      <w:marBottom w:val="0"/>
      <w:divBdr>
        <w:top w:val="none" w:sz="0" w:space="0" w:color="auto"/>
        <w:left w:val="none" w:sz="0" w:space="0" w:color="auto"/>
        <w:bottom w:val="none" w:sz="0" w:space="0" w:color="auto"/>
        <w:right w:val="none" w:sz="0" w:space="0" w:color="auto"/>
      </w:divBdr>
      <w:divsChild>
        <w:div w:id="297222984">
          <w:marLeft w:val="1166"/>
          <w:marRight w:val="0"/>
          <w:marTop w:val="77"/>
          <w:marBottom w:val="0"/>
          <w:divBdr>
            <w:top w:val="none" w:sz="0" w:space="0" w:color="auto"/>
            <w:left w:val="none" w:sz="0" w:space="0" w:color="auto"/>
            <w:bottom w:val="none" w:sz="0" w:space="0" w:color="auto"/>
            <w:right w:val="none" w:sz="0" w:space="0" w:color="auto"/>
          </w:divBdr>
        </w:div>
        <w:div w:id="1316492602">
          <w:marLeft w:val="1166"/>
          <w:marRight w:val="0"/>
          <w:marTop w:val="77"/>
          <w:marBottom w:val="0"/>
          <w:divBdr>
            <w:top w:val="none" w:sz="0" w:space="0" w:color="auto"/>
            <w:left w:val="none" w:sz="0" w:space="0" w:color="auto"/>
            <w:bottom w:val="none" w:sz="0" w:space="0" w:color="auto"/>
            <w:right w:val="none" w:sz="0" w:space="0" w:color="auto"/>
          </w:divBdr>
        </w:div>
        <w:div w:id="1514688409">
          <w:marLeft w:val="1166"/>
          <w:marRight w:val="0"/>
          <w:marTop w:val="77"/>
          <w:marBottom w:val="0"/>
          <w:divBdr>
            <w:top w:val="none" w:sz="0" w:space="0" w:color="auto"/>
            <w:left w:val="none" w:sz="0" w:space="0" w:color="auto"/>
            <w:bottom w:val="none" w:sz="0" w:space="0" w:color="auto"/>
            <w:right w:val="none" w:sz="0" w:space="0" w:color="auto"/>
          </w:divBdr>
        </w:div>
        <w:div w:id="1033386132">
          <w:marLeft w:val="1166"/>
          <w:marRight w:val="0"/>
          <w:marTop w:val="77"/>
          <w:marBottom w:val="0"/>
          <w:divBdr>
            <w:top w:val="none" w:sz="0" w:space="0" w:color="auto"/>
            <w:left w:val="none" w:sz="0" w:space="0" w:color="auto"/>
            <w:bottom w:val="none" w:sz="0" w:space="0" w:color="auto"/>
            <w:right w:val="none" w:sz="0" w:space="0" w:color="auto"/>
          </w:divBdr>
        </w:div>
        <w:div w:id="791676589">
          <w:marLeft w:val="1166"/>
          <w:marRight w:val="0"/>
          <w:marTop w:val="77"/>
          <w:marBottom w:val="0"/>
          <w:divBdr>
            <w:top w:val="none" w:sz="0" w:space="0" w:color="auto"/>
            <w:left w:val="none" w:sz="0" w:space="0" w:color="auto"/>
            <w:bottom w:val="none" w:sz="0" w:space="0" w:color="auto"/>
            <w:right w:val="none" w:sz="0" w:space="0" w:color="auto"/>
          </w:divBdr>
        </w:div>
        <w:div w:id="848257318">
          <w:marLeft w:val="1166"/>
          <w:marRight w:val="0"/>
          <w:marTop w:val="77"/>
          <w:marBottom w:val="0"/>
          <w:divBdr>
            <w:top w:val="none" w:sz="0" w:space="0" w:color="auto"/>
            <w:left w:val="none" w:sz="0" w:space="0" w:color="auto"/>
            <w:bottom w:val="none" w:sz="0" w:space="0" w:color="auto"/>
            <w:right w:val="none" w:sz="0" w:space="0" w:color="auto"/>
          </w:divBdr>
        </w:div>
        <w:div w:id="173426908">
          <w:marLeft w:val="1166"/>
          <w:marRight w:val="0"/>
          <w:marTop w:val="77"/>
          <w:marBottom w:val="0"/>
          <w:divBdr>
            <w:top w:val="none" w:sz="0" w:space="0" w:color="auto"/>
            <w:left w:val="none" w:sz="0" w:space="0" w:color="auto"/>
            <w:bottom w:val="none" w:sz="0" w:space="0" w:color="auto"/>
            <w:right w:val="none" w:sz="0" w:space="0" w:color="auto"/>
          </w:divBdr>
        </w:div>
        <w:div w:id="983125054">
          <w:marLeft w:val="1166"/>
          <w:marRight w:val="0"/>
          <w:marTop w:val="77"/>
          <w:marBottom w:val="0"/>
          <w:divBdr>
            <w:top w:val="none" w:sz="0" w:space="0" w:color="auto"/>
            <w:left w:val="none" w:sz="0" w:space="0" w:color="auto"/>
            <w:bottom w:val="none" w:sz="0" w:space="0" w:color="auto"/>
            <w:right w:val="none" w:sz="0" w:space="0" w:color="auto"/>
          </w:divBdr>
        </w:div>
        <w:div w:id="236480472">
          <w:marLeft w:val="1166"/>
          <w:marRight w:val="0"/>
          <w:marTop w:val="96"/>
          <w:marBottom w:val="0"/>
          <w:divBdr>
            <w:top w:val="none" w:sz="0" w:space="0" w:color="auto"/>
            <w:left w:val="none" w:sz="0" w:space="0" w:color="auto"/>
            <w:bottom w:val="none" w:sz="0" w:space="0" w:color="auto"/>
            <w:right w:val="none" w:sz="0" w:space="0" w:color="auto"/>
          </w:divBdr>
        </w:div>
      </w:divsChild>
    </w:div>
    <w:div w:id="2054234359">
      <w:bodyDiv w:val="1"/>
      <w:marLeft w:val="0"/>
      <w:marRight w:val="0"/>
      <w:marTop w:val="0"/>
      <w:marBottom w:val="0"/>
      <w:divBdr>
        <w:top w:val="none" w:sz="0" w:space="0" w:color="auto"/>
        <w:left w:val="none" w:sz="0" w:space="0" w:color="auto"/>
        <w:bottom w:val="none" w:sz="0" w:space="0" w:color="auto"/>
        <w:right w:val="none" w:sz="0" w:space="0" w:color="auto"/>
      </w:divBdr>
      <w:divsChild>
        <w:div w:id="1741321795">
          <w:marLeft w:val="1166"/>
          <w:marRight w:val="0"/>
          <w:marTop w:val="86"/>
          <w:marBottom w:val="0"/>
          <w:divBdr>
            <w:top w:val="none" w:sz="0" w:space="0" w:color="auto"/>
            <w:left w:val="none" w:sz="0" w:space="0" w:color="auto"/>
            <w:bottom w:val="none" w:sz="0" w:space="0" w:color="auto"/>
            <w:right w:val="none" w:sz="0" w:space="0" w:color="auto"/>
          </w:divBdr>
        </w:div>
        <w:div w:id="607808642">
          <w:marLeft w:val="1166"/>
          <w:marRight w:val="0"/>
          <w:marTop w:val="86"/>
          <w:marBottom w:val="0"/>
          <w:divBdr>
            <w:top w:val="none" w:sz="0" w:space="0" w:color="auto"/>
            <w:left w:val="none" w:sz="0" w:space="0" w:color="auto"/>
            <w:bottom w:val="none" w:sz="0" w:space="0" w:color="auto"/>
            <w:right w:val="none" w:sz="0" w:space="0" w:color="auto"/>
          </w:divBdr>
        </w:div>
        <w:div w:id="1357538321">
          <w:marLeft w:val="1166"/>
          <w:marRight w:val="0"/>
          <w:marTop w:val="86"/>
          <w:marBottom w:val="0"/>
          <w:divBdr>
            <w:top w:val="none" w:sz="0" w:space="0" w:color="auto"/>
            <w:left w:val="none" w:sz="0" w:space="0" w:color="auto"/>
            <w:bottom w:val="none" w:sz="0" w:space="0" w:color="auto"/>
            <w:right w:val="none" w:sz="0" w:space="0" w:color="auto"/>
          </w:divBdr>
        </w:div>
        <w:div w:id="119957617">
          <w:marLeft w:val="1166"/>
          <w:marRight w:val="0"/>
          <w:marTop w:val="86"/>
          <w:marBottom w:val="0"/>
          <w:divBdr>
            <w:top w:val="none" w:sz="0" w:space="0" w:color="auto"/>
            <w:left w:val="none" w:sz="0" w:space="0" w:color="auto"/>
            <w:bottom w:val="none" w:sz="0" w:space="0" w:color="auto"/>
            <w:right w:val="none" w:sz="0" w:space="0" w:color="auto"/>
          </w:divBdr>
        </w:div>
        <w:div w:id="1862549632">
          <w:marLeft w:val="1166"/>
          <w:marRight w:val="0"/>
          <w:marTop w:val="86"/>
          <w:marBottom w:val="24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2332-8D79-4C96-BA61-58652A59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To:</vt:lpstr>
    </vt:vector>
  </TitlesOfParts>
  <Company>NOAA / NESDIS / STAR</Company>
  <LinksUpToDate>false</LinksUpToDate>
  <CharactersWithSpaces>16513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N.S.</dc:creator>
  <cp:lastModifiedBy>Fuzhong Weng</cp:lastModifiedBy>
  <cp:revision>5</cp:revision>
  <cp:lastPrinted>2011-08-23T17:32:00Z</cp:lastPrinted>
  <dcterms:created xsi:type="dcterms:W3CDTF">2013-01-17T03:22:00Z</dcterms:created>
  <dcterms:modified xsi:type="dcterms:W3CDTF">2013-01-17T03:27:00Z</dcterms:modified>
</cp:coreProperties>
</file>