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Pr="00570A7F" w:rsidRDefault="00C720C6">
      <w:pPr>
        <w:rPr>
          <w:b/>
        </w:rPr>
      </w:pPr>
    </w:p>
    <w:p w:rsidR="00C720C6" w:rsidRPr="00570A7F" w:rsidRDefault="00C720C6">
      <w:pPr>
        <w:rPr>
          <w:b/>
        </w:rPr>
      </w:pPr>
    </w:p>
    <w:p w:rsidR="00AD0344" w:rsidRPr="00570A7F" w:rsidRDefault="00AD0344">
      <w:r w:rsidRPr="00570A7F">
        <w:rPr>
          <w:b/>
        </w:rPr>
        <w:t>MEMORANDUM FOR:</w:t>
      </w:r>
      <w:r w:rsidRPr="00570A7F">
        <w:t xml:space="preserve"> </w:t>
      </w:r>
      <w:r w:rsidRPr="00570A7F">
        <w:tab/>
      </w:r>
      <w:r w:rsidR="00F76D80" w:rsidRPr="00570A7F">
        <w:t>The Record</w:t>
      </w:r>
    </w:p>
    <w:p w:rsidR="00AD0344" w:rsidRPr="00570A7F" w:rsidRDefault="00AD0344"/>
    <w:p w:rsidR="00AD0344" w:rsidRPr="00570A7F" w:rsidRDefault="00AD0344">
      <w:r w:rsidRPr="00570A7F">
        <w:rPr>
          <w:b/>
        </w:rPr>
        <w:t xml:space="preserve">FROM: </w:t>
      </w:r>
      <w:r w:rsidRPr="00570A7F">
        <w:rPr>
          <w:b/>
        </w:rPr>
        <w:tab/>
      </w:r>
      <w:r w:rsidRPr="00570A7F">
        <w:tab/>
      </w:r>
      <w:r w:rsidRPr="00570A7F">
        <w:tab/>
      </w:r>
      <w:r w:rsidR="0043345D">
        <w:t>Dr. Yong Han</w:t>
      </w:r>
      <w:r w:rsidRPr="00570A7F">
        <w:t xml:space="preserve">, </w:t>
      </w:r>
      <w:r w:rsidR="007C255F">
        <w:t xml:space="preserve">JPSS </w:t>
      </w:r>
      <w:proofErr w:type="spellStart"/>
      <w:r w:rsidR="00507ACA">
        <w:t>CrIS</w:t>
      </w:r>
      <w:proofErr w:type="spellEnd"/>
      <w:r w:rsidRPr="00570A7F">
        <w:t xml:space="preserve"> SDR Tea</w:t>
      </w:r>
      <w:r w:rsidR="007C255F">
        <w:t>m</w:t>
      </w:r>
      <w:r w:rsidR="00964537">
        <w:t xml:space="preserve"> Lead</w:t>
      </w:r>
    </w:p>
    <w:p w:rsidR="00AD0344" w:rsidRPr="003822B7" w:rsidRDefault="00037ADD">
      <w:r w:rsidRPr="00570A7F">
        <w:tab/>
      </w:r>
      <w:r w:rsidRPr="00570A7F">
        <w:tab/>
      </w:r>
      <w:r w:rsidRPr="00570A7F">
        <w:tab/>
      </w:r>
      <w:r w:rsidR="00BC0A8A" w:rsidRPr="00570A7F">
        <w:tab/>
      </w:r>
      <w:r w:rsidR="00BC0A8A" w:rsidRPr="00570A7F">
        <w:tab/>
      </w:r>
      <w:r w:rsidR="00BC0A8A" w:rsidRPr="00570A7F">
        <w:tab/>
      </w:r>
    </w:p>
    <w:p w:rsidR="00AD0344" w:rsidRPr="00570A7F" w:rsidRDefault="00AD0344">
      <w:r w:rsidRPr="00570A7F">
        <w:rPr>
          <w:b/>
        </w:rPr>
        <w:t>SUBJECT:</w:t>
      </w:r>
      <w:r w:rsidRPr="00570A7F">
        <w:tab/>
      </w:r>
      <w:r w:rsidRPr="00570A7F">
        <w:tab/>
      </w:r>
      <w:r w:rsidRPr="00570A7F">
        <w:tab/>
      </w:r>
      <w:r w:rsidR="00F76D80" w:rsidRPr="00570A7F">
        <w:t xml:space="preserve">NPP </w:t>
      </w:r>
      <w:proofErr w:type="spellStart"/>
      <w:r w:rsidR="00507ACA">
        <w:t>CrIS</w:t>
      </w:r>
      <w:proofErr w:type="spellEnd"/>
      <w:r w:rsidR="004B1687" w:rsidRPr="00570A7F">
        <w:t xml:space="preserve"> SDR </w:t>
      </w:r>
      <w:r w:rsidR="000D439F">
        <w:t>Validated</w:t>
      </w:r>
      <w:r w:rsidR="00F76D80" w:rsidRPr="00570A7F">
        <w:t xml:space="preserve"> status and public release</w:t>
      </w:r>
    </w:p>
    <w:p w:rsidR="00AD0344" w:rsidRPr="00570A7F" w:rsidRDefault="00AD0344">
      <w:pPr>
        <w:rPr>
          <w:b/>
        </w:rPr>
      </w:pPr>
    </w:p>
    <w:p w:rsidR="00AD0344" w:rsidRPr="00570A7F" w:rsidRDefault="00AD0344">
      <w:r w:rsidRPr="00570A7F">
        <w:rPr>
          <w:b/>
        </w:rPr>
        <w:t xml:space="preserve">DATE: </w:t>
      </w:r>
      <w:r w:rsidRPr="00570A7F">
        <w:rPr>
          <w:b/>
        </w:rPr>
        <w:tab/>
      </w:r>
      <w:r w:rsidR="00BC0A8A" w:rsidRPr="00570A7F">
        <w:tab/>
      </w:r>
      <w:r w:rsidR="00BC0A8A" w:rsidRPr="00570A7F">
        <w:tab/>
      </w:r>
      <w:r w:rsidR="00964537">
        <w:t>1</w:t>
      </w:r>
      <w:r w:rsidR="00BC0A8A" w:rsidRPr="00570A7F">
        <w:t>/</w:t>
      </w:r>
      <w:r w:rsidR="00D63186">
        <w:t>8</w:t>
      </w:r>
      <w:r w:rsidRPr="00570A7F">
        <w:t>/201</w:t>
      </w:r>
      <w:r w:rsidR="00515889">
        <w:t>4</w:t>
      </w:r>
    </w:p>
    <w:p w:rsidR="00113DEB" w:rsidRPr="00570A7F" w:rsidRDefault="00113DEB" w:rsidP="001649E1">
      <w:pPr>
        <w:pStyle w:val="ListParagraph"/>
        <w:numPr>
          <w:ilvl w:val="0"/>
          <w:numId w:val="2"/>
        </w:numPr>
        <w:spacing w:before="100" w:beforeAutospacing="1" w:after="100" w:afterAutospacing="1"/>
        <w:rPr>
          <w:b/>
        </w:rPr>
      </w:pPr>
      <w:r w:rsidRPr="00570A7F">
        <w:rPr>
          <w:b/>
        </w:rPr>
        <w:t>Background</w:t>
      </w:r>
    </w:p>
    <w:p w:rsidR="00507ACA" w:rsidRDefault="00507ACA" w:rsidP="0074545A">
      <w:pPr>
        <w:spacing w:before="100" w:beforeAutospacing="1" w:after="100" w:afterAutospacing="1"/>
        <w:ind w:firstLine="360"/>
        <w:jc w:val="both"/>
      </w:pPr>
      <w:r w:rsidRPr="00570A7F">
        <w:t xml:space="preserve">The successful launch of the </w:t>
      </w:r>
      <w:proofErr w:type="spellStart"/>
      <w:r w:rsidRPr="00570A7F">
        <w:t>Suomi</w:t>
      </w:r>
      <w:proofErr w:type="spellEnd"/>
      <w:r w:rsidRPr="00570A7F">
        <w:t xml:space="preserve"> National Partnership Program (NPP) spacecraft </w:t>
      </w:r>
      <w:r>
        <w:t>on October</w:t>
      </w:r>
      <w:r w:rsidRPr="00570A7F">
        <w:t xml:space="preserve"> 28</w:t>
      </w:r>
      <w:r>
        <w:t>th</w:t>
      </w:r>
      <w:r w:rsidRPr="00570A7F">
        <w:t xml:space="preserve">, 2011 with the </w:t>
      </w:r>
      <w:proofErr w:type="spellStart"/>
      <w:r>
        <w:t>Crosstrack</w:t>
      </w:r>
      <w:proofErr w:type="spellEnd"/>
      <w:r>
        <w:t xml:space="preserve"> Infrared Sounder</w:t>
      </w:r>
      <w:r w:rsidRPr="00570A7F">
        <w:t xml:space="preserve"> (</w:t>
      </w:r>
      <w:proofErr w:type="spellStart"/>
      <w:r w:rsidRPr="00570A7F">
        <w:t>CrIS</w:t>
      </w:r>
      <w:proofErr w:type="spellEnd"/>
      <w:r w:rsidRPr="00570A7F">
        <w:t xml:space="preserve">) ushers in a new generation of capabilities for operational environmental remote sensing for weather, climate, and other environmental applications.  </w:t>
      </w:r>
      <w:r>
        <w:t xml:space="preserve">The </w:t>
      </w:r>
      <w:proofErr w:type="spellStart"/>
      <w:r>
        <w:t>CrIS</w:t>
      </w:r>
      <w:proofErr w:type="spellEnd"/>
      <w:r>
        <w:t xml:space="preserve"> SDR team consists of</w:t>
      </w:r>
      <w:r w:rsidRPr="00570A7F">
        <w:t xml:space="preserve"> experts from NOAA, NASA,  University of Wisconsin, Space Dynamic Laboratory (SDL), MIT/Lincoln lab, University of Maryland Baltimore County (UMBC), and industry partners Northrop Grumman, </w:t>
      </w:r>
      <w:proofErr w:type="spellStart"/>
      <w:r w:rsidRPr="00570A7F">
        <w:t>Exelis</w:t>
      </w:r>
      <w:proofErr w:type="spellEnd"/>
      <w:r w:rsidRPr="00570A7F">
        <w:t xml:space="preserve"> (</w:t>
      </w:r>
      <w:proofErr w:type="spellStart"/>
      <w:r w:rsidRPr="00570A7F">
        <w:t>formely</w:t>
      </w:r>
      <w:proofErr w:type="spellEnd"/>
      <w:r w:rsidRPr="00570A7F">
        <w:t xml:space="preserve"> ITT), and Raytheon</w:t>
      </w:r>
      <w:r>
        <w:t>.  The team has</w:t>
      </w:r>
      <w:r w:rsidRPr="00570A7F">
        <w:t xml:space="preserve"> </w:t>
      </w:r>
      <w:r>
        <w:t>been working</w:t>
      </w:r>
      <w:r w:rsidRPr="00570A7F">
        <w:t xml:space="preserve"> intensively for instrument performance optimization and </w:t>
      </w:r>
      <w:proofErr w:type="spellStart"/>
      <w:r w:rsidRPr="00570A7F">
        <w:t>CrIS</w:t>
      </w:r>
      <w:proofErr w:type="spellEnd"/>
      <w:r w:rsidRPr="00570A7F">
        <w:t xml:space="preserve"> SDR calibration and validation.  </w:t>
      </w:r>
    </w:p>
    <w:p w:rsidR="00A909F4" w:rsidRDefault="00A909F4" w:rsidP="00A909F4">
      <w:pPr>
        <w:spacing w:before="100" w:beforeAutospacing="1" w:after="100" w:afterAutospacing="1"/>
        <w:ind w:firstLine="360"/>
        <w:jc w:val="both"/>
      </w:pPr>
      <w:r>
        <w:t xml:space="preserve">The </w:t>
      </w:r>
      <w:proofErr w:type="spellStart"/>
      <w:r>
        <w:t>CrIS</w:t>
      </w:r>
      <w:proofErr w:type="spellEnd"/>
      <w:r>
        <w:t xml:space="preserve"> </w:t>
      </w:r>
      <w:r w:rsidRPr="008269ED">
        <w:t xml:space="preserve">post-launch </w:t>
      </w:r>
      <w:r>
        <w:t>SDR Calibration and Validation (</w:t>
      </w:r>
      <w:proofErr w:type="spellStart"/>
      <w:r w:rsidRPr="008269ED">
        <w:t>CalVal</w:t>
      </w:r>
      <w:proofErr w:type="spellEnd"/>
      <w:r>
        <w:t>)</w:t>
      </w:r>
      <w:r w:rsidRPr="008269ED">
        <w:t xml:space="preserve"> process comprises three phases</w:t>
      </w:r>
      <w:r>
        <w:t xml:space="preserve">: </w:t>
      </w:r>
      <w:r w:rsidRPr="008269ED">
        <w:t>Early Orbit Checkout (EOC), Intensive Calibration and Validation (ICV), and Long Term Monitoring (LTM).</w:t>
      </w:r>
      <w:r>
        <w:t xml:space="preserve">  </w:t>
      </w:r>
      <w:r w:rsidRPr="008269ED">
        <w:t>The EOC phase started on January 18 and ended on February 23, 2012.</w:t>
      </w:r>
      <w:r>
        <w:t xml:space="preserve">  </w:t>
      </w:r>
      <w:r w:rsidRPr="008269ED">
        <w:t xml:space="preserve">Following the EOC is the </w:t>
      </w:r>
      <w:r>
        <w:t>ICV process, which will be ended soon at the time when the product is declared as Validated.  Following the ICV process is the LTM, which will last for the life of the NPP mission.</w:t>
      </w:r>
    </w:p>
    <w:p w:rsidR="00A909F4" w:rsidRDefault="006245A2" w:rsidP="0074545A">
      <w:pPr>
        <w:spacing w:before="100" w:beforeAutospacing="1" w:after="100" w:afterAutospacing="1"/>
        <w:ind w:firstLine="360"/>
        <w:jc w:val="both"/>
      </w:pPr>
      <w:r>
        <w:t xml:space="preserve">The NPP SDR product is validated in three stages named as Beta, Provisional and Validated. </w:t>
      </w:r>
      <w:r w:rsidR="00A909F4">
        <w:t xml:space="preserve"> </w:t>
      </w:r>
      <w:r w:rsidR="00A909F4" w:rsidRPr="008269ED">
        <w:t>The Beta product is an early release product</w:t>
      </w:r>
      <w:r w:rsidR="00A909F4">
        <w:t xml:space="preserve">.  It is </w:t>
      </w:r>
      <w:r w:rsidR="00A909F4" w:rsidRPr="008269ED">
        <w:t xml:space="preserve">calibrated, </w:t>
      </w:r>
      <w:r w:rsidR="00A909F4">
        <w:t xml:space="preserve">but </w:t>
      </w:r>
      <w:r w:rsidR="00A909F4" w:rsidRPr="008269ED">
        <w:t xml:space="preserve">minimally validated and may still contain significant errors.  The Provisional product is an improvement </w:t>
      </w:r>
      <w:r w:rsidR="00A909F4">
        <w:t xml:space="preserve">over the Beta product, </w:t>
      </w:r>
      <w:r w:rsidR="00A909F4" w:rsidRPr="008269ED">
        <w:t xml:space="preserve">but </w:t>
      </w:r>
      <w:r w:rsidR="00A909F4">
        <w:t>it may not be optimal and</w:t>
      </w:r>
      <w:r w:rsidR="00A909F4" w:rsidRPr="008269ED">
        <w:t xml:space="preserve"> incremental improvements are still occurring.  </w:t>
      </w:r>
      <w:r w:rsidR="00A909F4">
        <w:t>At the</w:t>
      </w:r>
      <w:r w:rsidR="00A909F4" w:rsidRPr="008269ED">
        <w:t xml:space="preserve"> Valida</w:t>
      </w:r>
      <w:r w:rsidR="00A909F4">
        <w:t xml:space="preserve">ted maturity level, the SDR product is well calibrated and validated and </w:t>
      </w:r>
      <w:r w:rsidR="00A909F4" w:rsidRPr="008269ED">
        <w:t>uncerta</w:t>
      </w:r>
      <w:r w:rsidR="00A909F4">
        <w:t>inties are characterized</w:t>
      </w:r>
      <w:r w:rsidR="00A909F4" w:rsidRPr="008269ED">
        <w:t xml:space="preserve"> over a range of representative conditions. </w:t>
      </w:r>
      <w:r w:rsidR="00A909F4">
        <w:t xml:space="preserve"> The </w:t>
      </w:r>
      <w:r w:rsidR="00A909F4" w:rsidRPr="008269ED">
        <w:t>SDR product ach</w:t>
      </w:r>
      <w:r w:rsidR="00A909F4">
        <w:t xml:space="preserve">ieved Beta status on April 19 </w:t>
      </w:r>
      <w:r w:rsidR="00A909F4" w:rsidRPr="008269ED">
        <w:t xml:space="preserve">2012 and Provisional </w:t>
      </w:r>
      <w:r w:rsidR="00A909F4">
        <w:t xml:space="preserve">status </w:t>
      </w:r>
      <w:r w:rsidR="00A909F4" w:rsidRPr="008269ED">
        <w:t xml:space="preserve">on </w:t>
      </w:r>
      <w:r w:rsidR="00FC0B2C">
        <w:t xml:space="preserve">31 </w:t>
      </w:r>
      <w:r w:rsidR="00A909F4">
        <w:t>January 2013</w:t>
      </w:r>
      <w:r w:rsidR="00A909F4" w:rsidRPr="008269ED">
        <w:t>.</w:t>
      </w:r>
      <w:r>
        <w:t xml:space="preserve"> </w:t>
      </w:r>
    </w:p>
    <w:p w:rsidR="00FA79B6" w:rsidRDefault="00FA79B6" w:rsidP="0074545A">
      <w:pPr>
        <w:spacing w:before="100" w:beforeAutospacing="1" w:after="100" w:afterAutospacing="1"/>
        <w:ind w:firstLine="360"/>
        <w:jc w:val="both"/>
      </w:pPr>
      <w:r>
        <w:t xml:space="preserve">The </w:t>
      </w:r>
      <w:proofErr w:type="spellStart"/>
      <w:r>
        <w:t>Suomi</w:t>
      </w:r>
      <w:proofErr w:type="spellEnd"/>
      <w:r>
        <w:t xml:space="preserve">-NPP SDR </w:t>
      </w:r>
      <w:r w:rsidR="00881B69">
        <w:t>Validated</w:t>
      </w:r>
      <w:r>
        <w:t xml:space="preserve"> Status Review was hel</w:t>
      </w:r>
      <w:r w:rsidR="003418E1">
        <w:t>d</w:t>
      </w:r>
      <w:r>
        <w:t xml:space="preserve"> on </w:t>
      </w:r>
      <w:r w:rsidR="00881B69">
        <w:t>December 18-20, 2013</w:t>
      </w:r>
      <w:r>
        <w:t xml:space="preserve"> at the NOAA Center for Weather and Climate Prediction (NCWCP) in College Park, Maryland, hosted by NOAA/NESDIS</w:t>
      </w:r>
      <w:r w:rsidR="007727E9">
        <w:t>/STAR.</w:t>
      </w:r>
      <w:r w:rsidR="004F3977" w:rsidRPr="004F3977">
        <w:rPr>
          <w:rFonts w:eastAsia="Times New Roman"/>
          <w:color w:val="000000"/>
          <w:szCs w:val="20"/>
          <w:lang w:eastAsia="zh-CN"/>
        </w:rPr>
        <w:t xml:space="preserve"> </w:t>
      </w:r>
      <w:r w:rsidR="004F3977" w:rsidRPr="00570A7F">
        <w:rPr>
          <w:rFonts w:eastAsia="Times New Roman"/>
          <w:color w:val="000000"/>
          <w:szCs w:val="20"/>
          <w:lang w:eastAsia="zh-CN"/>
        </w:rPr>
        <w:t xml:space="preserve">The purpose of this meeting was to assess the readiness of the </w:t>
      </w:r>
      <w:proofErr w:type="spellStart"/>
      <w:r w:rsidR="00507ACA">
        <w:rPr>
          <w:rFonts w:eastAsia="Times New Roman"/>
          <w:color w:val="000000"/>
          <w:szCs w:val="20"/>
          <w:lang w:eastAsia="zh-CN"/>
        </w:rPr>
        <w:t>CrIS</w:t>
      </w:r>
      <w:proofErr w:type="spellEnd"/>
      <w:r w:rsidR="004F3977">
        <w:rPr>
          <w:rFonts w:eastAsia="Times New Roman"/>
          <w:color w:val="000000"/>
          <w:szCs w:val="20"/>
          <w:lang w:eastAsia="zh-CN"/>
        </w:rPr>
        <w:t xml:space="preserve"> </w:t>
      </w:r>
      <w:r w:rsidR="004F3977" w:rsidRPr="00570A7F">
        <w:rPr>
          <w:rFonts w:eastAsia="Times New Roman"/>
          <w:color w:val="000000"/>
          <w:szCs w:val="20"/>
          <w:lang w:eastAsia="zh-CN"/>
        </w:rPr>
        <w:t>SDR data product maturity level to be declared “</w:t>
      </w:r>
      <w:r w:rsidR="00D870BF">
        <w:rPr>
          <w:rFonts w:eastAsia="Times New Roman"/>
          <w:color w:val="000000"/>
          <w:szCs w:val="20"/>
          <w:lang w:eastAsia="zh-CN"/>
        </w:rPr>
        <w:t>Validated</w:t>
      </w:r>
      <w:r w:rsidR="004F3977" w:rsidRPr="00570A7F">
        <w:rPr>
          <w:rFonts w:eastAsia="Times New Roman"/>
          <w:color w:val="000000"/>
          <w:szCs w:val="20"/>
          <w:lang w:eastAsia="zh-CN"/>
        </w:rPr>
        <w:t>” by the Algorithm Executive Review Board (AERB).</w:t>
      </w:r>
    </w:p>
    <w:p w:rsidR="007727E9" w:rsidRPr="00570A7F" w:rsidRDefault="00507ACA" w:rsidP="0074545A">
      <w:pPr>
        <w:spacing w:before="100" w:beforeAutospacing="1" w:after="100" w:afterAutospacing="1"/>
        <w:ind w:firstLine="360"/>
        <w:jc w:val="both"/>
        <w:rPr>
          <w:lang w:eastAsia="ko-KR"/>
        </w:rPr>
      </w:pPr>
      <w:proofErr w:type="spellStart"/>
      <w:r>
        <w:t>CrI</w:t>
      </w:r>
      <w:r w:rsidR="006E0929">
        <w:t>S</w:t>
      </w:r>
      <w:proofErr w:type="spellEnd"/>
      <w:r w:rsidR="006E0929">
        <w:t xml:space="preserve"> SDR team members presented current </w:t>
      </w:r>
      <w:r w:rsidR="00716FB0">
        <w:t>Cal/Val</w:t>
      </w:r>
      <w:r w:rsidR="008F3030">
        <w:t xml:space="preserve"> progress since </w:t>
      </w:r>
      <w:r w:rsidR="00F73E12">
        <w:t>provisional maturity</w:t>
      </w:r>
      <w:r w:rsidR="008F3030">
        <w:t>.</w:t>
      </w:r>
      <w:r w:rsidR="00F4534A">
        <w:t xml:space="preserve"> </w:t>
      </w:r>
      <w:proofErr w:type="gramStart"/>
      <w:r w:rsidR="00B731F3">
        <w:t>D</w:t>
      </w:r>
      <w:r w:rsidR="006E0929">
        <w:t xml:space="preserve">ata assimilation users from </w:t>
      </w:r>
      <w:r w:rsidR="00A2197A">
        <w:t xml:space="preserve">different </w:t>
      </w:r>
      <w:r w:rsidR="006E0929">
        <w:t xml:space="preserve">Numerical Weather Prediction (NWP) centers, including </w:t>
      </w:r>
      <w:r w:rsidR="001C37EB">
        <w:t xml:space="preserve">the </w:t>
      </w:r>
      <w:r w:rsidR="006E0929">
        <w:t>NOAA</w:t>
      </w:r>
      <w:r w:rsidR="00316155">
        <w:t xml:space="preserve"> National Centers for Environmental Prediction (NCEP)</w:t>
      </w:r>
      <w:r w:rsidR="006E0929">
        <w:t>,</w:t>
      </w:r>
      <w:r w:rsidR="00316155">
        <w:t xml:space="preserve"> UK</w:t>
      </w:r>
      <w:r w:rsidR="001C37EB">
        <w:t xml:space="preserve"> </w:t>
      </w:r>
      <w:proofErr w:type="spellStart"/>
      <w:r w:rsidR="001C37EB">
        <w:t>MetOffice</w:t>
      </w:r>
      <w:proofErr w:type="spellEnd"/>
      <w:r w:rsidR="001C37EB">
        <w:t xml:space="preserve"> </w:t>
      </w:r>
      <w:r>
        <w:t xml:space="preserve">and </w:t>
      </w:r>
      <w:r w:rsidR="00316155">
        <w:t xml:space="preserve">European </w:t>
      </w:r>
      <w:r w:rsidR="00316155">
        <w:lastRenderedPageBreak/>
        <w:t>Centre for Medium-Range Weather Forecasts (</w:t>
      </w:r>
      <w:r w:rsidR="008A2B68">
        <w:t>ECMWF</w:t>
      </w:r>
      <w:r w:rsidR="00316155">
        <w:t>)</w:t>
      </w:r>
      <w:r w:rsidR="008A2B68">
        <w:t>,</w:t>
      </w:r>
      <w:r w:rsidR="007336A3">
        <w:t xml:space="preserve"> demonstrat</w:t>
      </w:r>
      <w:r w:rsidR="0061591A">
        <w:t>ed i</w:t>
      </w:r>
      <w:r w:rsidR="00E1396A">
        <w:t>mpact stu</w:t>
      </w:r>
      <w:r w:rsidR="001C37EB">
        <w:t>dies</w:t>
      </w:r>
      <w:r w:rsidR="00E1396A">
        <w:t xml:space="preserve"> by assimilating </w:t>
      </w:r>
      <w:proofErr w:type="spellStart"/>
      <w:r w:rsidR="00E1396A">
        <w:t>CrIS</w:t>
      </w:r>
      <w:proofErr w:type="spellEnd"/>
      <w:r w:rsidR="0061591A">
        <w:t xml:space="preserve"> data in the</w:t>
      </w:r>
      <w:r w:rsidR="00112F05">
        <w:t>ir</w:t>
      </w:r>
      <w:r w:rsidR="00B41C03">
        <w:t xml:space="preserve"> NWP models</w:t>
      </w:r>
      <w:r w:rsidR="0061591A">
        <w:t>.</w:t>
      </w:r>
      <w:proofErr w:type="gramEnd"/>
      <w:r w:rsidR="0002360D">
        <w:t xml:space="preserve"> A total of 10</w:t>
      </w:r>
      <w:r>
        <w:t xml:space="preserve"> presentations related to </w:t>
      </w:r>
      <w:proofErr w:type="spellStart"/>
      <w:r>
        <w:t>CrIS</w:t>
      </w:r>
      <w:proofErr w:type="spellEnd"/>
      <w:r w:rsidR="00A2378F">
        <w:t xml:space="preserve"> SDR were made and are attached with this CCR package. </w:t>
      </w:r>
    </w:p>
    <w:p w:rsidR="00655E34" w:rsidRPr="00570A7F" w:rsidRDefault="00655E34" w:rsidP="0074545A">
      <w:pPr>
        <w:spacing w:before="100" w:beforeAutospacing="1" w:after="100" w:afterAutospacing="1"/>
        <w:jc w:val="both"/>
        <w:rPr>
          <w:b/>
        </w:rPr>
      </w:pPr>
      <w:r w:rsidRPr="00570A7F">
        <w:rPr>
          <w:b/>
        </w:rPr>
        <w:t xml:space="preserve">1.1 </w:t>
      </w:r>
      <w:r w:rsidR="00316155">
        <w:rPr>
          <w:b/>
        </w:rPr>
        <w:t>Provisional</w:t>
      </w:r>
      <w:r w:rsidRPr="00570A7F">
        <w:rPr>
          <w:b/>
        </w:rPr>
        <w:t xml:space="preserve"> </w:t>
      </w:r>
      <w:r w:rsidR="002900F1">
        <w:rPr>
          <w:b/>
        </w:rPr>
        <w:t>p</w:t>
      </w:r>
      <w:r w:rsidRPr="00570A7F">
        <w:rPr>
          <w:b/>
        </w:rPr>
        <w:t>roduct</w:t>
      </w:r>
    </w:p>
    <w:p w:rsidR="00A65E22" w:rsidRDefault="00507ACA" w:rsidP="0074545A">
      <w:pPr>
        <w:spacing w:before="100" w:beforeAutospacing="1" w:after="100" w:afterAutospacing="1"/>
        <w:ind w:firstLine="360"/>
        <w:jc w:val="both"/>
      </w:pPr>
      <w:proofErr w:type="spellStart"/>
      <w:r>
        <w:t>CrIS</w:t>
      </w:r>
      <w:proofErr w:type="spellEnd"/>
      <w:r w:rsidR="004B1687" w:rsidRPr="00570A7F">
        <w:t xml:space="preserve"> </w:t>
      </w:r>
      <w:r>
        <w:t>S</w:t>
      </w:r>
      <w:r w:rsidR="001F79BD">
        <w:t>DR</w:t>
      </w:r>
      <w:r w:rsidR="004B1687" w:rsidRPr="00570A7F">
        <w:t xml:space="preserve"> product was declared to have reached </w:t>
      </w:r>
      <w:r w:rsidR="000F26D5">
        <w:t xml:space="preserve">Provisional maturity level on </w:t>
      </w:r>
      <w:r w:rsidR="001C37EB">
        <w:t>3</w:t>
      </w:r>
      <w:r>
        <w:t>1 January</w:t>
      </w:r>
      <w:r w:rsidR="004679CE">
        <w:t xml:space="preserve"> 2013</w:t>
      </w:r>
      <w:r w:rsidR="000F26D5">
        <w:t xml:space="preserve">, </w:t>
      </w:r>
      <w:r w:rsidR="001C38F4" w:rsidRPr="00570A7F">
        <w:t>following</w:t>
      </w:r>
      <w:r w:rsidR="004B1687" w:rsidRPr="00570A7F">
        <w:t xml:space="preserve"> </w:t>
      </w:r>
      <w:r w:rsidR="00A909F4">
        <w:t>successful EOC and early ICV</w:t>
      </w:r>
      <w:r w:rsidR="001C38F4" w:rsidRPr="00570A7F">
        <w:t xml:space="preserve"> </w:t>
      </w:r>
      <w:proofErr w:type="spellStart"/>
      <w:r w:rsidR="001C38F4" w:rsidRPr="00570A7F">
        <w:t>CalVal</w:t>
      </w:r>
      <w:proofErr w:type="spellEnd"/>
      <w:r w:rsidR="001C38F4" w:rsidRPr="00570A7F">
        <w:t xml:space="preserve"> work perfor</w:t>
      </w:r>
      <w:r w:rsidR="00AF74CF" w:rsidRPr="00570A7F">
        <w:t xml:space="preserve">med </w:t>
      </w:r>
      <w:r w:rsidR="00DB7157">
        <w:t>by the team. Important developmen</w:t>
      </w:r>
      <w:r w:rsidR="001C37EB">
        <w:t>ts include software error fixes,</w:t>
      </w:r>
      <w:r w:rsidR="001C38F4" w:rsidRPr="00570A7F">
        <w:t xml:space="preserve"> </w:t>
      </w:r>
      <w:r w:rsidR="00887641" w:rsidRPr="00570A7F">
        <w:t xml:space="preserve">updates of </w:t>
      </w:r>
      <w:r w:rsidR="00B731F3">
        <w:t>n</w:t>
      </w:r>
      <w:r w:rsidR="00A909F4">
        <w:t xml:space="preserve">onlinearity </w:t>
      </w:r>
      <w:r w:rsidR="00B731F3">
        <w:t xml:space="preserve">(NL) </w:t>
      </w:r>
      <w:r w:rsidR="00A909F4">
        <w:t xml:space="preserve">correction coefficients and Instrument Line Shape </w:t>
      </w:r>
      <w:r w:rsidR="00B731F3">
        <w:t xml:space="preserve">(ILS) </w:t>
      </w:r>
      <w:r w:rsidR="00A909F4">
        <w:t xml:space="preserve">parameters, on-orbit FIR digital filter update, temperature drift limit updates, </w:t>
      </w:r>
      <w:proofErr w:type="spellStart"/>
      <w:r w:rsidR="00A909F4">
        <w:t>geolocation</w:t>
      </w:r>
      <w:proofErr w:type="spellEnd"/>
      <w:r w:rsidR="00A909F4">
        <w:t xml:space="preserve"> software error correction and imaginary Quality Control (QC) algorithm </w:t>
      </w:r>
      <w:r w:rsidR="00DB7157">
        <w:t xml:space="preserve">implementation. </w:t>
      </w:r>
      <w:r w:rsidR="000E15DE">
        <w:rPr>
          <w:lang w:eastAsia="en-US"/>
        </w:rPr>
        <w:t>A Readme file was provided to t</w:t>
      </w:r>
      <w:r w:rsidR="00A65E22" w:rsidRPr="00570A7F">
        <w:rPr>
          <w:lang w:eastAsia="en-US"/>
        </w:rPr>
        <w:t xml:space="preserve">he </w:t>
      </w:r>
      <w:r w:rsidR="00E23CBB">
        <w:rPr>
          <w:lang w:eastAsia="en-US"/>
        </w:rPr>
        <w:t xml:space="preserve">Provisional </w:t>
      </w:r>
      <w:r w:rsidR="00A65E22" w:rsidRPr="00570A7F">
        <w:rPr>
          <w:lang w:eastAsia="en-US"/>
        </w:rPr>
        <w:t xml:space="preserve">product users, which </w:t>
      </w:r>
      <w:r w:rsidR="004E2A13" w:rsidRPr="00570A7F">
        <w:rPr>
          <w:lang w:eastAsia="en-US"/>
        </w:rPr>
        <w:t>summarized the following product caveats</w:t>
      </w:r>
      <w:r w:rsidR="00A65E22" w:rsidRPr="00570A7F">
        <w:rPr>
          <w:lang w:eastAsia="en-US"/>
        </w:rPr>
        <w:t>:</w:t>
      </w:r>
    </w:p>
    <w:p w:rsidR="00877E14" w:rsidRDefault="00877E14" w:rsidP="001649E1">
      <w:pPr>
        <w:pStyle w:val="ListParagraph"/>
        <w:numPr>
          <w:ilvl w:val="0"/>
          <w:numId w:val="3"/>
        </w:numPr>
        <w:suppressAutoHyphens w:val="0"/>
        <w:spacing w:after="120"/>
        <w:contextualSpacing w:val="0"/>
      </w:pPr>
      <w:r>
        <w:t>In the SDR product, certain granules contain intentionally 3 scans instead of nominal 4. These are called ‘short’ granules.  The spectra of the fourth scan are filled values (-999.0 to -999.9).  However, the data quality flags (DQFs) of the spectra in that fourth scan are set to valid. The users shall examine the spectra values for determining the validity of these spectra (DR 5011)</w:t>
      </w:r>
    </w:p>
    <w:p w:rsidR="00877E14" w:rsidRPr="002F5829" w:rsidRDefault="00877E14" w:rsidP="001649E1">
      <w:pPr>
        <w:pStyle w:val="ListParagraph"/>
        <w:numPr>
          <w:ilvl w:val="0"/>
          <w:numId w:val="3"/>
        </w:numPr>
        <w:suppressAutoHyphens w:val="0"/>
        <w:spacing w:after="120"/>
        <w:contextualSpacing w:val="0"/>
      </w:pPr>
      <w:r>
        <w:t xml:space="preserve">In rare case, a granule may contain spectra that are flagged as valid where they should have been flagged as invalid. These bad spectra have floating point values (not filled values) and they have distorted spectral features when compared to valid spectra. </w:t>
      </w:r>
    </w:p>
    <w:p w:rsidR="00877E14" w:rsidRPr="00830E83" w:rsidRDefault="00877E14" w:rsidP="001649E1">
      <w:pPr>
        <w:pStyle w:val="ListParagraph"/>
        <w:numPr>
          <w:ilvl w:val="0"/>
          <w:numId w:val="3"/>
        </w:numPr>
        <w:suppressAutoHyphens w:val="0"/>
        <w:spacing w:after="120"/>
        <w:contextualSpacing w:val="0"/>
        <w:rPr>
          <w:lang w:val="fr-CA"/>
        </w:rPr>
      </w:pPr>
      <w:r>
        <w:t xml:space="preserve">In the case of missing Earth scene packet, the </w:t>
      </w:r>
      <w:proofErr w:type="spellStart"/>
      <w:r>
        <w:t>CrIS</w:t>
      </w:r>
      <w:proofErr w:type="spellEnd"/>
      <w:r>
        <w:t xml:space="preserve"> SDR produces ‘fake’ spectra with filled values (-999.0 to -999.9). The </w:t>
      </w:r>
      <w:proofErr w:type="spellStart"/>
      <w:r>
        <w:t>CrIS</w:t>
      </w:r>
      <w:proofErr w:type="spellEnd"/>
      <w:r>
        <w:t xml:space="preserve"> Overall data quality flag is correctly set to invalid. However, the “RDR Invalid” DQF is set to valid instead of invalid (DR 4963). The fix is planned for MX 7.1 (June 2013). </w:t>
      </w:r>
    </w:p>
    <w:p w:rsidR="00502584" w:rsidRPr="00570A7F" w:rsidRDefault="00502584" w:rsidP="007555D1">
      <w:pPr>
        <w:spacing w:before="100" w:beforeAutospacing="1" w:after="100" w:afterAutospacing="1"/>
        <w:rPr>
          <w:b/>
        </w:rPr>
      </w:pPr>
      <w:r w:rsidRPr="00570A7F">
        <w:rPr>
          <w:b/>
        </w:rPr>
        <w:t xml:space="preserve">1.2 Major </w:t>
      </w:r>
      <w:r w:rsidR="00163FA3" w:rsidRPr="00570A7F">
        <w:rPr>
          <w:b/>
        </w:rPr>
        <w:t>Cal</w:t>
      </w:r>
      <w:r w:rsidR="003418E1">
        <w:rPr>
          <w:b/>
        </w:rPr>
        <w:t>/</w:t>
      </w:r>
      <w:r w:rsidR="00163FA3" w:rsidRPr="00570A7F">
        <w:rPr>
          <w:b/>
        </w:rPr>
        <w:t xml:space="preserve">Val </w:t>
      </w:r>
      <w:r w:rsidR="002900F1">
        <w:rPr>
          <w:b/>
        </w:rPr>
        <w:t>a</w:t>
      </w:r>
      <w:r w:rsidRPr="00570A7F">
        <w:rPr>
          <w:b/>
        </w:rPr>
        <w:t xml:space="preserve">ctivities after the </w:t>
      </w:r>
      <w:r w:rsidR="005D485A">
        <w:rPr>
          <w:b/>
        </w:rPr>
        <w:t>Provisional</w:t>
      </w:r>
      <w:r w:rsidRPr="00570A7F">
        <w:rPr>
          <w:b/>
        </w:rPr>
        <w:t xml:space="preserve"> </w:t>
      </w:r>
      <w:r w:rsidR="002900F1">
        <w:rPr>
          <w:b/>
        </w:rPr>
        <w:t>v</w:t>
      </w:r>
      <w:r w:rsidR="00964537">
        <w:rPr>
          <w:b/>
        </w:rPr>
        <w:t>ersion</w:t>
      </w:r>
    </w:p>
    <w:p w:rsidR="005225D5" w:rsidRPr="00570A7F" w:rsidRDefault="005225D5" w:rsidP="00FC15C5">
      <w:pPr>
        <w:spacing w:before="100" w:beforeAutospacing="1" w:after="100" w:afterAutospacing="1"/>
        <w:ind w:firstLine="360"/>
      </w:pPr>
      <w:r w:rsidRPr="00570A7F">
        <w:t xml:space="preserve">Since the </w:t>
      </w:r>
      <w:r w:rsidR="00153FC2">
        <w:t>Provisional</w:t>
      </w:r>
      <w:r w:rsidRPr="00570A7F">
        <w:t xml:space="preserve"> Review Meeting</w:t>
      </w:r>
      <w:r w:rsidR="00964537">
        <w:t xml:space="preserve"> in </w:t>
      </w:r>
      <w:r w:rsidR="00153FC2">
        <w:t>October 2</w:t>
      </w:r>
      <w:r w:rsidR="00811FAD">
        <w:t>3</w:t>
      </w:r>
      <w:r w:rsidR="00964537">
        <w:t>, 2012</w:t>
      </w:r>
      <w:r w:rsidRPr="00570A7F">
        <w:t xml:space="preserve">, the </w:t>
      </w:r>
      <w:proofErr w:type="spellStart"/>
      <w:r w:rsidR="00B249F5">
        <w:t>CrIS</w:t>
      </w:r>
      <w:proofErr w:type="spellEnd"/>
      <w:r w:rsidRPr="00570A7F">
        <w:t xml:space="preserve"> SDR team has focused on the following activities:</w:t>
      </w:r>
    </w:p>
    <w:p w:rsidR="00B249F5" w:rsidRDefault="00B249F5" w:rsidP="001649E1">
      <w:pPr>
        <w:numPr>
          <w:ilvl w:val="0"/>
          <w:numId w:val="1"/>
        </w:numPr>
        <w:spacing w:before="100" w:beforeAutospacing="1" w:after="100" w:afterAutospacing="1"/>
      </w:pPr>
      <w:proofErr w:type="spellStart"/>
      <w:r w:rsidRPr="00B249F5">
        <w:t>CrIS</w:t>
      </w:r>
      <w:proofErr w:type="spellEnd"/>
      <w:r w:rsidRPr="00B249F5">
        <w:t xml:space="preserve"> performance characterization</w:t>
      </w:r>
    </w:p>
    <w:p w:rsidR="00F028FC" w:rsidRPr="00B249F5" w:rsidRDefault="00F028FC" w:rsidP="001649E1">
      <w:pPr>
        <w:numPr>
          <w:ilvl w:val="1"/>
          <w:numId w:val="1"/>
        </w:numPr>
        <w:spacing w:before="100" w:beforeAutospacing="1" w:after="100" w:afterAutospacing="1"/>
      </w:pPr>
      <w:proofErr w:type="spellStart"/>
      <w:r w:rsidRPr="00B249F5">
        <w:t>NE</w:t>
      </w:r>
      <w:r w:rsidR="00B249F5">
        <w:t>dN</w:t>
      </w:r>
      <w:proofErr w:type="spellEnd"/>
      <w:r w:rsidR="00B249F5">
        <w:t xml:space="preserve"> and </w:t>
      </w:r>
      <w:proofErr w:type="spellStart"/>
      <w:r w:rsidR="00B249F5">
        <w:t>responsivity</w:t>
      </w:r>
      <w:proofErr w:type="spellEnd"/>
      <w:r w:rsidR="00B249F5">
        <w:t xml:space="preserve"> evaluation and</w:t>
      </w:r>
      <w:r w:rsidRPr="00B249F5">
        <w:t xml:space="preserve"> trending</w:t>
      </w:r>
    </w:p>
    <w:p w:rsidR="00F028FC" w:rsidRPr="00B249F5" w:rsidRDefault="00B249F5" w:rsidP="001649E1">
      <w:pPr>
        <w:numPr>
          <w:ilvl w:val="1"/>
          <w:numId w:val="1"/>
        </w:numPr>
        <w:spacing w:before="100" w:beforeAutospacing="1" w:after="100" w:afterAutospacing="1"/>
      </w:pPr>
      <w:r>
        <w:t>RDR data quality assessment and</w:t>
      </w:r>
      <w:r w:rsidR="00F028FC" w:rsidRPr="00B249F5">
        <w:t xml:space="preserve"> trending</w:t>
      </w:r>
    </w:p>
    <w:p w:rsidR="00B249F5" w:rsidRDefault="00F028FC" w:rsidP="001649E1">
      <w:pPr>
        <w:numPr>
          <w:ilvl w:val="1"/>
          <w:numId w:val="1"/>
        </w:numPr>
        <w:spacing w:before="100" w:beforeAutospacing="1" w:after="100" w:afterAutospacing="1"/>
      </w:pPr>
      <w:r w:rsidRPr="00B249F5">
        <w:t>Instrument event investigation (e.g. CREEBIT error impact on SDR)</w:t>
      </w:r>
    </w:p>
    <w:p w:rsidR="00F028FC" w:rsidRDefault="00F028FC" w:rsidP="001649E1">
      <w:pPr>
        <w:numPr>
          <w:ilvl w:val="0"/>
          <w:numId w:val="1"/>
        </w:numPr>
        <w:spacing w:before="100" w:beforeAutospacing="1" w:after="100" w:afterAutospacing="1"/>
      </w:pPr>
      <w:r w:rsidRPr="00B249F5">
        <w:t xml:space="preserve">Radiometric </w:t>
      </w:r>
      <w:proofErr w:type="spellStart"/>
      <w:r w:rsidRPr="00B249F5">
        <w:t>CalVal</w:t>
      </w:r>
      <w:proofErr w:type="spellEnd"/>
      <w:r w:rsidRPr="00B249F5">
        <w:t xml:space="preserve"> </w:t>
      </w:r>
    </w:p>
    <w:p w:rsidR="00F028FC" w:rsidRPr="00B249F5" w:rsidRDefault="00F028FC" w:rsidP="001649E1">
      <w:pPr>
        <w:numPr>
          <w:ilvl w:val="1"/>
          <w:numId w:val="1"/>
        </w:numPr>
        <w:spacing w:before="100" w:beforeAutospacing="1" w:after="100" w:afterAutospacing="1"/>
      </w:pPr>
      <w:r w:rsidRPr="00B249F5">
        <w:t>Radiomet</w:t>
      </w:r>
      <w:r w:rsidR="00B249F5">
        <w:t>ric Uncertainty (RU) estimates and</w:t>
      </w:r>
      <w:r w:rsidRPr="00B249F5">
        <w:t xml:space="preserve"> evaluations</w:t>
      </w:r>
    </w:p>
    <w:p w:rsidR="00F028FC" w:rsidRPr="00B249F5" w:rsidRDefault="00F028FC" w:rsidP="001649E1">
      <w:pPr>
        <w:numPr>
          <w:ilvl w:val="1"/>
          <w:numId w:val="1"/>
        </w:numPr>
        <w:spacing w:before="100" w:beforeAutospacing="1" w:after="100" w:afterAutospacing="1"/>
      </w:pPr>
      <w:proofErr w:type="spellStart"/>
      <w:r w:rsidRPr="00B249F5">
        <w:t>CrIS</w:t>
      </w:r>
      <w:proofErr w:type="spellEnd"/>
      <w:r w:rsidRPr="00B249F5">
        <w:t xml:space="preserve"> vs. AIRS/IASI/VIIRS comparisons</w:t>
      </w:r>
    </w:p>
    <w:p w:rsidR="00F028FC" w:rsidRPr="00B249F5" w:rsidRDefault="00F028FC" w:rsidP="001649E1">
      <w:pPr>
        <w:numPr>
          <w:ilvl w:val="1"/>
          <w:numId w:val="1"/>
        </w:numPr>
        <w:spacing w:before="100" w:beforeAutospacing="1" w:after="100" w:afterAutospacing="1"/>
      </w:pPr>
      <w:proofErr w:type="spellStart"/>
      <w:r w:rsidRPr="00B249F5">
        <w:t>CrIS</w:t>
      </w:r>
      <w:proofErr w:type="spellEnd"/>
      <w:r w:rsidRPr="00B249F5">
        <w:t xml:space="preserve"> vs. RT model comparisons</w:t>
      </w:r>
    </w:p>
    <w:p w:rsidR="00F028FC" w:rsidRPr="00B249F5" w:rsidRDefault="00F028FC" w:rsidP="001649E1">
      <w:pPr>
        <w:numPr>
          <w:ilvl w:val="1"/>
          <w:numId w:val="1"/>
        </w:numPr>
        <w:spacing w:before="100" w:beforeAutospacing="1" w:after="100" w:afterAutospacing="1"/>
      </w:pPr>
      <w:r w:rsidRPr="00B249F5">
        <w:t xml:space="preserve">FOV-to-FOV </w:t>
      </w:r>
      <w:r w:rsidR="00B52684">
        <w:t>and</w:t>
      </w:r>
      <w:r w:rsidRPr="00B249F5">
        <w:t xml:space="preserve"> F</w:t>
      </w:r>
      <w:r w:rsidR="00B52684">
        <w:t>orward</w:t>
      </w:r>
      <w:r w:rsidRPr="00B249F5">
        <w:t>-to-R</w:t>
      </w:r>
      <w:r w:rsidR="00B52684">
        <w:t>everse</w:t>
      </w:r>
      <w:r w:rsidRPr="00B249F5">
        <w:t xml:space="preserve"> comparisons</w:t>
      </w:r>
    </w:p>
    <w:p w:rsidR="00F028FC" w:rsidRPr="00B249F5" w:rsidRDefault="00B249F5" w:rsidP="001649E1">
      <w:pPr>
        <w:numPr>
          <w:ilvl w:val="1"/>
          <w:numId w:val="1"/>
        </w:numPr>
        <w:spacing w:before="100" w:beforeAutospacing="1" w:after="100" w:afterAutospacing="1"/>
      </w:pPr>
      <w:r>
        <w:t>Nonlinearity</w:t>
      </w:r>
      <w:r w:rsidR="00F028FC" w:rsidRPr="00B249F5">
        <w:t xml:space="preserve"> correction algorithm improvement</w:t>
      </w:r>
      <w:r>
        <w:t xml:space="preserve"> and coefficient adjustment</w:t>
      </w:r>
    </w:p>
    <w:p w:rsidR="00B249F5" w:rsidRDefault="00B249F5" w:rsidP="001649E1">
      <w:pPr>
        <w:numPr>
          <w:ilvl w:val="1"/>
          <w:numId w:val="1"/>
        </w:numPr>
        <w:spacing w:before="100" w:beforeAutospacing="1" w:after="100" w:afterAutospacing="1"/>
      </w:pPr>
      <w:r>
        <w:t>Scene scan mirror</w:t>
      </w:r>
      <w:r w:rsidR="00F028FC" w:rsidRPr="00B249F5">
        <w:t xml:space="preserve"> polarization investigation</w:t>
      </w:r>
    </w:p>
    <w:p w:rsidR="00F028FC" w:rsidRDefault="00F028FC" w:rsidP="001649E1">
      <w:pPr>
        <w:numPr>
          <w:ilvl w:val="0"/>
          <w:numId w:val="1"/>
        </w:numPr>
        <w:spacing w:before="100" w:beforeAutospacing="1" w:after="100" w:afterAutospacing="1"/>
      </w:pPr>
      <w:r w:rsidRPr="00B249F5">
        <w:t xml:space="preserve">Spectral </w:t>
      </w:r>
      <w:proofErr w:type="spellStart"/>
      <w:r w:rsidRPr="00B249F5">
        <w:t>CalVal</w:t>
      </w:r>
      <w:proofErr w:type="spellEnd"/>
      <w:r w:rsidRPr="00B249F5">
        <w:t xml:space="preserve"> </w:t>
      </w:r>
    </w:p>
    <w:p w:rsidR="00F028FC" w:rsidRPr="00B249F5" w:rsidRDefault="00B249F5" w:rsidP="001649E1">
      <w:pPr>
        <w:numPr>
          <w:ilvl w:val="1"/>
          <w:numId w:val="1"/>
        </w:numPr>
        <w:spacing w:before="100" w:beforeAutospacing="1" w:after="100" w:afterAutospacing="1"/>
      </w:pPr>
      <w:r>
        <w:lastRenderedPageBreak/>
        <w:t>Spectral uncertainty estimates and</w:t>
      </w:r>
      <w:r w:rsidR="00F028FC" w:rsidRPr="00B249F5">
        <w:t xml:space="preserve"> evaluations with </w:t>
      </w:r>
      <w:proofErr w:type="spellStart"/>
      <w:r>
        <w:t>radiative</w:t>
      </w:r>
      <w:proofErr w:type="spellEnd"/>
      <w:r>
        <w:t xml:space="preserve"> transfer (</w:t>
      </w:r>
      <w:r w:rsidR="00F028FC" w:rsidRPr="00B249F5">
        <w:t>RT</w:t>
      </w:r>
      <w:r>
        <w:t>)</w:t>
      </w:r>
      <w:r w:rsidR="00F028FC" w:rsidRPr="00B249F5">
        <w:t xml:space="preserve"> model, cross-sensor comparisons and FOV to FOV-5 comparisons</w:t>
      </w:r>
    </w:p>
    <w:p w:rsidR="00F028FC" w:rsidRPr="00B249F5" w:rsidRDefault="00F028FC" w:rsidP="001649E1">
      <w:pPr>
        <w:numPr>
          <w:ilvl w:val="1"/>
          <w:numId w:val="1"/>
        </w:numPr>
        <w:spacing w:before="100" w:beforeAutospacing="1" w:after="100" w:afterAutospacing="1"/>
      </w:pPr>
      <w:r w:rsidRPr="00B249F5">
        <w:t>ILS correction algorithm improvement</w:t>
      </w:r>
      <w:r w:rsidR="00B249F5">
        <w:t xml:space="preserve"> and calibration </w:t>
      </w:r>
      <w:r w:rsidR="00B249F5" w:rsidRPr="00B249F5">
        <w:t>parameter adjustments</w:t>
      </w:r>
    </w:p>
    <w:p w:rsidR="00F028FC" w:rsidRPr="00B249F5" w:rsidRDefault="00F028FC" w:rsidP="001649E1">
      <w:pPr>
        <w:numPr>
          <w:ilvl w:val="1"/>
          <w:numId w:val="1"/>
        </w:numPr>
        <w:spacing w:before="100" w:beforeAutospacing="1" w:after="100" w:afterAutospacing="1"/>
      </w:pPr>
      <w:r w:rsidRPr="00B249F5">
        <w:t>Neon calibration monitoring/trending</w:t>
      </w:r>
    </w:p>
    <w:p w:rsidR="00B249F5" w:rsidRDefault="00B249F5" w:rsidP="001649E1">
      <w:pPr>
        <w:numPr>
          <w:ilvl w:val="1"/>
          <w:numId w:val="1"/>
        </w:numPr>
        <w:spacing w:before="100" w:beforeAutospacing="1" w:after="100" w:afterAutospacing="1"/>
      </w:pPr>
      <w:r>
        <w:t xml:space="preserve">Spectral </w:t>
      </w:r>
      <w:r w:rsidR="00B21F7D">
        <w:t>Correction Matrix Operator (</w:t>
      </w:r>
      <w:r w:rsidR="00F028FC" w:rsidRPr="00B249F5">
        <w:t>CMO</w:t>
      </w:r>
      <w:r w:rsidR="00B21F7D">
        <w:t>)</w:t>
      </w:r>
      <w:r w:rsidR="00F028FC" w:rsidRPr="00B249F5">
        <w:t xml:space="preserve"> monitoring</w:t>
      </w:r>
    </w:p>
    <w:p w:rsidR="00B21F7D" w:rsidRPr="00B249F5" w:rsidRDefault="00B21F7D" w:rsidP="001649E1">
      <w:pPr>
        <w:numPr>
          <w:ilvl w:val="1"/>
          <w:numId w:val="1"/>
        </w:numPr>
        <w:spacing w:before="100" w:beforeAutospacing="1" w:after="100" w:afterAutospacing="1"/>
      </w:pPr>
      <w:r>
        <w:t>Spectral ringing investigation and characterization</w:t>
      </w:r>
    </w:p>
    <w:p w:rsidR="00F028FC" w:rsidRDefault="00F028FC" w:rsidP="001649E1">
      <w:pPr>
        <w:numPr>
          <w:ilvl w:val="0"/>
          <w:numId w:val="1"/>
        </w:numPr>
        <w:spacing w:before="100" w:beforeAutospacing="1" w:after="100" w:afterAutospacing="1"/>
      </w:pPr>
      <w:proofErr w:type="spellStart"/>
      <w:r w:rsidRPr="00B249F5">
        <w:t>Geolocation</w:t>
      </w:r>
      <w:proofErr w:type="spellEnd"/>
      <w:r w:rsidRPr="00B249F5">
        <w:t xml:space="preserve"> </w:t>
      </w:r>
      <w:proofErr w:type="spellStart"/>
      <w:r w:rsidRPr="00B249F5">
        <w:t>CalVal</w:t>
      </w:r>
      <w:proofErr w:type="spellEnd"/>
      <w:r w:rsidRPr="00B249F5">
        <w:t xml:space="preserve"> </w:t>
      </w:r>
    </w:p>
    <w:p w:rsidR="00F028FC" w:rsidRPr="00B21F7D" w:rsidRDefault="00F028FC" w:rsidP="001649E1">
      <w:pPr>
        <w:numPr>
          <w:ilvl w:val="1"/>
          <w:numId w:val="1"/>
        </w:numPr>
        <w:spacing w:before="100" w:beforeAutospacing="1" w:after="100" w:afterAutospacing="1"/>
      </w:pPr>
      <w:r w:rsidRPr="00B21F7D">
        <w:t xml:space="preserve">Off-nadir </w:t>
      </w:r>
      <w:proofErr w:type="spellStart"/>
      <w:r w:rsidRPr="00B21F7D">
        <w:t>geolocation</w:t>
      </w:r>
      <w:proofErr w:type="spellEnd"/>
      <w:r w:rsidRPr="00B21F7D">
        <w:t xml:space="preserve"> assessment</w:t>
      </w:r>
    </w:p>
    <w:p w:rsidR="00B21F7D" w:rsidRDefault="00B21F7D" w:rsidP="001649E1">
      <w:pPr>
        <w:numPr>
          <w:ilvl w:val="1"/>
          <w:numId w:val="1"/>
        </w:numPr>
        <w:spacing w:before="100" w:beforeAutospacing="1" w:after="100" w:afterAutospacing="1"/>
      </w:pPr>
      <w:r w:rsidRPr="00B21F7D">
        <w:t>Band-to-band co-registration evaluation</w:t>
      </w:r>
    </w:p>
    <w:p w:rsidR="00B21F7D" w:rsidRDefault="00F028FC" w:rsidP="001649E1">
      <w:pPr>
        <w:numPr>
          <w:ilvl w:val="1"/>
          <w:numId w:val="1"/>
        </w:numPr>
        <w:spacing w:before="100" w:beforeAutospacing="1" w:after="100" w:afterAutospacing="1"/>
      </w:pPr>
      <w:r w:rsidRPr="00B21F7D">
        <w:t xml:space="preserve">Assessment of ILS update (v35 to v36) on </w:t>
      </w:r>
      <w:proofErr w:type="spellStart"/>
      <w:r w:rsidRPr="00B21F7D">
        <w:t>geolocation</w:t>
      </w:r>
      <w:proofErr w:type="spellEnd"/>
      <w:r w:rsidRPr="00B21F7D">
        <w:t xml:space="preserve"> accuracy</w:t>
      </w:r>
    </w:p>
    <w:p w:rsidR="00B21F7D" w:rsidRDefault="00B21F7D" w:rsidP="001649E1">
      <w:pPr>
        <w:numPr>
          <w:ilvl w:val="0"/>
          <w:numId w:val="1"/>
        </w:numPr>
        <w:spacing w:before="100" w:beforeAutospacing="1" w:after="100" w:afterAutospacing="1"/>
      </w:pPr>
      <w:r w:rsidRPr="00B249F5">
        <w:t>SDR software improvement</w:t>
      </w:r>
    </w:p>
    <w:p w:rsidR="00B21F7D" w:rsidRDefault="00B21F7D" w:rsidP="001649E1">
      <w:pPr>
        <w:numPr>
          <w:ilvl w:val="1"/>
          <w:numId w:val="1"/>
        </w:numPr>
        <w:spacing w:before="100" w:beforeAutospacing="1" w:after="100" w:afterAutospacing="1"/>
      </w:pPr>
      <w:r>
        <w:t>Implementation of algorithm updates</w:t>
      </w:r>
    </w:p>
    <w:p w:rsidR="00F028FC" w:rsidRPr="00B21F7D" w:rsidRDefault="00F028FC" w:rsidP="001649E1">
      <w:pPr>
        <w:numPr>
          <w:ilvl w:val="1"/>
          <w:numId w:val="1"/>
        </w:numPr>
        <w:spacing w:before="100" w:beforeAutospacing="1" w:after="100" w:afterAutospacing="1"/>
      </w:pPr>
      <w:r w:rsidRPr="00B21F7D">
        <w:t>SDR quality monitoring and evaluation on a daily basis</w:t>
      </w:r>
    </w:p>
    <w:p w:rsidR="00F028FC" w:rsidRPr="00B21F7D" w:rsidRDefault="00F028FC" w:rsidP="001649E1">
      <w:pPr>
        <w:numPr>
          <w:ilvl w:val="1"/>
          <w:numId w:val="1"/>
        </w:numPr>
        <w:spacing w:before="100" w:beforeAutospacing="1" w:after="100" w:afterAutospacing="1"/>
      </w:pPr>
      <w:r w:rsidRPr="00B21F7D">
        <w:t xml:space="preserve">IDPS and ADL/G-ADA SDR comparisons </w:t>
      </w:r>
    </w:p>
    <w:p w:rsidR="00F028FC" w:rsidRPr="00B21F7D" w:rsidRDefault="00F028FC" w:rsidP="001649E1">
      <w:pPr>
        <w:numPr>
          <w:ilvl w:val="1"/>
          <w:numId w:val="1"/>
        </w:numPr>
        <w:spacing w:before="100" w:beforeAutospacing="1" w:after="100" w:afterAutospacing="1"/>
      </w:pPr>
      <w:r w:rsidRPr="00B21F7D">
        <w:t>Software DR investigations and code fixes</w:t>
      </w:r>
    </w:p>
    <w:p w:rsidR="00B21F7D" w:rsidRPr="00B249F5" w:rsidRDefault="00F028FC" w:rsidP="001649E1">
      <w:pPr>
        <w:numPr>
          <w:ilvl w:val="1"/>
          <w:numId w:val="1"/>
        </w:numPr>
        <w:spacing w:before="100" w:beforeAutospacing="1" w:after="100" w:afterAutospacing="1"/>
      </w:pPr>
      <w:r w:rsidRPr="00B21F7D">
        <w:t>SDR anomaly event investigations</w:t>
      </w:r>
      <w:r w:rsidR="00B21F7D">
        <w:t xml:space="preserve"> </w:t>
      </w:r>
    </w:p>
    <w:p w:rsidR="00B249F5" w:rsidRDefault="00EE1708" w:rsidP="001649E1">
      <w:pPr>
        <w:numPr>
          <w:ilvl w:val="0"/>
          <w:numId w:val="1"/>
        </w:numPr>
        <w:spacing w:before="100" w:beforeAutospacing="1" w:after="100" w:afterAutospacing="1"/>
      </w:pPr>
      <w:r>
        <w:t xml:space="preserve">Enhancement of </w:t>
      </w:r>
      <w:proofErr w:type="spellStart"/>
      <w:r w:rsidR="00B249F5" w:rsidRPr="00B249F5">
        <w:t>CrIS</w:t>
      </w:r>
      <w:proofErr w:type="spellEnd"/>
      <w:r w:rsidR="00B249F5" w:rsidRPr="00B249F5">
        <w:t xml:space="preserve"> instrument and SDR trending and monitoring</w:t>
      </w:r>
    </w:p>
    <w:p w:rsidR="00EE1708" w:rsidRDefault="00A220B7" w:rsidP="001649E1">
      <w:pPr>
        <w:numPr>
          <w:ilvl w:val="1"/>
          <w:numId w:val="1"/>
        </w:numPr>
        <w:spacing w:before="100" w:beforeAutospacing="1" w:after="100" w:afterAutospacing="1"/>
      </w:pPr>
      <w:r>
        <w:t xml:space="preserve">29 new items added to the web-based STAR </w:t>
      </w:r>
      <w:proofErr w:type="spellStart"/>
      <w:r>
        <w:t>CrIS</w:t>
      </w:r>
      <w:proofErr w:type="spellEnd"/>
      <w:r>
        <w:t xml:space="preserve"> Integrated Calibration and Monitoring System (ICVS), including the g</w:t>
      </w:r>
      <w:r w:rsidRPr="00A220B7">
        <w:t xml:space="preserve">lobal images and time series of </w:t>
      </w:r>
      <w:proofErr w:type="spellStart"/>
      <w:r w:rsidRPr="00A220B7">
        <w:t>CrIS</w:t>
      </w:r>
      <w:proofErr w:type="spellEnd"/>
      <w:r w:rsidRPr="00A220B7">
        <w:t xml:space="preserve"> radiance bias against CRTM/NWP simulations</w:t>
      </w:r>
      <w:r>
        <w:t>.</w:t>
      </w:r>
    </w:p>
    <w:p w:rsidR="00F028FC" w:rsidRDefault="00F028FC" w:rsidP="001649E1">
      <w:pPr>
        <w:numPr>
          <w:ilvl w:val="0"/>
          <w:numId w:val="1"/>
        </w:numPr>
        <w:spacing w:before="100" w:beforeAutospacing="1" w:after="100" w:afterAutospacing="1"/>
      </w:pPr>
      <w:r w:rsidRPr="00B249F5">
        <w:t>Development of full spectral resolution data processing capability</w:t>
      </w:r>
    </w:p>
    <w:p w:rsidR="00F028FC" w:rsidRPr="00C74DA7" w:rsidRDefault="00F028FC" w:rsidP="001649E1">
      <w:pPr>
        <w:numPr>
          <w:ilvl w:val="1"/>
          <w:numId w:val="1"/>
        </w:numPr>
        <w:spacing w:before="100" w:beforeAutospacing="1" w:after="100" w:afterAutospacing="1"/>
      </w:pPr>
      <w:r w:rsidRPr="00C74DA7">
        <w:t>IDPS RDR truncation module development</w:t>
      </w:r>
    </w:p>
    <w:p w:rsidR="00F028FC" w:rsidRPr="00C74DA7" w:rsidRDefault="00F028FC" w:rsidP="001649E1">
      <w:pPr>
        <w:numPr>
          <w:ilvl w:val="1"/>
          <w:numId w:val="1"/>
        </w:numPr>
        <w:spacing w:before="100" w:beforeAutospacing="1" w:after="100" w:afterAutospacing="1"/>
      </w:pPr>
      <w:r w:rsidRPr="00C74DA7">
        <w:t xml:space="preserve">IDPS SDR evaluation/validation for 2 on-orbit full resolution tests </w:t>
      </w:r>
    </w:p>
    <w:p w:rsidR="00F028FC" w:rsidRPr="00C74DA7" w:rsidRDefault="00F028FC" w:rsidP="001649E1">
      <w:pPr>
        <w:numPr>
          <w:ilvl w:val="1"/>
          <w:numId w:val="1"/>
        </w:numPr>
        <w:spacing w:before="100" w:beforeAutospacing="1" w:after="100" w:afterAutospacing="1"/>
      </w:pPr>
      <w:r w:rsidRPr="00C74DA7">
        <w:t>Bit trim mask evaluation/adjustment to meet data rate</w:t>
      </w:r>
    </w:p>
    <w:p w:rsidR="00C74DA7" w:rsidRPr="00B249F5" w:rsidRDefault="00F028FC" w:rsidP="001649E1">
      <w:pPr>
        <w:numPr>
          <w:ilvl w:val="1"/>
          <w:numId w:val="1"/>
        </w:numPr>
        <w:spacing w:before="100" w:beforeAutospacing="1" w:after="100" w:afterAutospacing="1"/>
      </w:pPr>
      <w:r w:rsidRPr="00C74DA7">
        <w:t>Full resolution SDR processing experiments</w:t>
      </w:r>
    </w:p>
    <w:p w:rsidR="00B249F5" w:rsidRDefault="00B249F5" w:rsidP="001649E1">
      <w:pPr>
        <w:numPr>
          <w:ilvl w:val="0"/>
          <w:numId w:val="1"/>
        </w:numPr>
        <w:spacing w:before="100" w:beforeAutospacing="1" w:after="100" w:afterAutospacing="1"/>
      </w:pPr>
      <w:r w:rsidRPr="00B249F5">
        <w:t>Documentation</w:t>
      </w:r>
    </w:p>
    <w:p w:rsidR="00C74DA7" w:rsidRDefault="00C74DA7" w:rsidP="001649E1">
      <w:pPr>
        <w:numPr>
          <w:ilvl w:val="1"/>
          <w:numId w:val="1"/>
        </w:numPr>
        <w:spacing w:before="100" w:beforeAutospacing="1" w:after="100" w:afterAutospacing="1"/>
      </w:pPr>
      <w:r>
        <w:t xml:space="preserve">The first version of the </w:t>
      </w:r>
      <w:proofErr w:type="spellStart"/>
      <w:r w:rsidRPr="00C74DA7">
        <w:t>C</w:t>
      </w:r>
      <w:r>
        <w:t>rIS</w:t>
      </w:r>
      <w:proofErr w:type="spellEnd"/>
      <w:r>
        <w:t xml:space="preserve"> SDR User’s Guide</w:t>
      </w:r>
      <w:r w:rsidRPr="00C74DA7">
        <w:t xml:space="preserve"> (55 pages)</w:t>
      </w:r>
    </w:p>
    <w:p w:rsidR="00C74DA7" w:rsidRDefault="00C74DA7" w:rsidP="001649E1">
      <w:pPr>
        <w:numPr>
          <w:ilvl w:val="1"/>
          <w:numId w:val="1"/>
        </w:numPr>
        <w:spacing w:before="100" w:beforeAutospacing="1" w:after="100" w:afterAutospacing="1"/>
      </w:pPr>
      <w:r>
        <w:t xml:space="preserve">Revised </w:t>
      </w:r>
      <w:proofErr w:type="spellStart"/>
      <w:r>
        <w:t>CrIS</w:t>
      </w:r>
      <w:proofErr w:type="spellEnd"/>
      <w:r>
        <w:t xml:space="preserve"> SDR ATBD</w:t>
      </w:r>
    </w:p>
    <w:p w:rsidR="00C74DA7" w:rsidRDefault="00C74DA7" w:rsidP="001649E1">
      <w:pPr>
        <w:numPr>
          <w:ilvl w:val="1"/>
          <w:numId w:val="1"/>
        </w:numPr>
        <w:spacing w:before="100" w:beforeAutospacing="1" w:after="100" w:afterAutospacing="1"/>
      </w:pPr>
      <w:r>
        <w:t>Six published peer-review Journal papers that summarize Cal/Val results</w:t>
      </w:r>
    </w:p>
    <w:p w:rsidR="00B249F5" w:rsidRPr="00570A7F" w:rsidRDefault="00C74DA7" w:rsidP="001649E1">
      <w:pPr>
        <w:numPr>
          <w:ilvl w:val="1"/>
          <w:numId w:val="1"/>
        </w:numPr>
        <w:spacing w:before="100" w:beforeAutospacing="1" w:after="100" w:afterAutospacing="1"/>
      </w:pPr>
      <w:r>
        <w:t>Error budget report</w:t>
      </w:r>
    </w:p>
    <w:p w:rsidR="00113DEB" w:rsidRPr="00570A7F" w:rsidRDefault="00113DEB" w:rsidP="001649E1">
      <w:pPr>
        <w:pStyle w:val="ListParagraph"/>
        <w:numPr>
          <w:ilvl w:val="0"/>
          <w:numId w:val="2"/>
        </w:numPr>
        <w:spacing w:before="100" w:beforeAutospacing="1" w:after="100" w:afterAutospacing="1"/>
        <w:rPr>
          <w:b/>
        </w:rPr>
      </w:pPr>
      <w:r w:rsidRPr="00570A7F">
        <w:rPr>
          <w:b/>
        </w:rPr>
        <w:t>Justification</w:t>
      </w:r>
      <w:r w:rsidR="00964537">
        <w:rPr>
          <w:b/>
        </w:rPr>
        <w:t>s</w:t>
      </w:r>
      <w:r w:rsidRPr="00570A7F">
        <w:rPr>
          <w:b/>
        </w:rPr>
        <w:t xml:space="preserve"> for </w:t>
      </w:r>
      <w:r w:rsidR="00964537">
        <w:rPr>
          <w:b/>
        </w:rPr>
        <w:t>P</w:t>
      </w:r>
      <w:r w:rsidRPr="00570A7F">
        <w:rPr>
          <w:b/>
        </w:rPr>
        <w:t xml:space="preserve">romoting </w:t>
      </w:r>
      <w:proofErr w:type="spellStart"/>
      <w:r w:rsidR="00C74DA7">
        <w:rPr>
          <w:b/>
        </w:rPr>
        <w:t>CrIS</w:t>
      </w:r>
      <w:proofErr w:type="spellEnd"/>
      <w:r w:rsidRPr="00570A7F">
        <w:rPr>
          <w:b/>
        </w:rPr>
        <w:t xml:space="preserve"> SDR</w:t>
      </w:r>
      <w:r w:rsidR="00C74DA7">
        <w:rPr>
          <w:b/>
        </w:rPr>
        <w:t xml:space="preserve"> Product</w:t>
      </w:r>
      <w:r w:rsidR="00964537">
        <w:rPr>
          <w:b/>
        </w:rPr>
        <w:t xml:space="preserve"> </w:t>
      </w:r>
      <w:r w:rsidRPr="00570A7F">
        <w:rPr>
          <w:b/>
        </w:rPr>
        <w:t xml:space="preserve"> from </w:t>
      </w:r>
      <w:r w:rsidR="009A2E99">
        <w:rPr>
          <w:b/>
        </w:rPr>
        <w:t>Provisional</w:t>
      </w:r>
      <w:r w:rsidRPr="00570A7F">
        <w:rPr>
          <w:b/>
        </w:rPr>
        <w:t xml:space="preserve"> to </w:t>
      </w:r>
      <w:r w:rsidR="009A2E99">
        <w:rPr>
          <w:b/>
        </w:rPr>
        <w:t>Validated</w:t>
      </w:r>
      <w:r w:rsidR="00964537">
        <w:rPr>
          <w:b/>
        </w:rPr>
        <w:t xml:space="preserve"> Level</w:t>
      </w:r>
    </w:p>
    <w:p w:rsidR="00371C56" w:rsidRPr="00371C56" w:rsidRDefault="008808A1" w:rsidP="00371C56">
      <w:pPr>
        <w:pStyle w:val="CM5"/>
        <w:spacing w:before="240" w:after="137"/>
        <w:rPr>
          <w:rFonts w:ascii="Times New Roman" w:hAnsi="Times New Roman" w:cs="Times New Roman"/>
          <w:b/>
        </w:rPr>
      </w:pPr>
      <w:r>
        <w:rPr>
          <w:rFonts w:ascii="Times New Roman" w:hAnsi="Times New Roman" w:cs="Times New Roman"/>
          <w:b/>
        </w:rPr>
        <w:t xml:space="preserve">2.1 Review </w:t>
      </w:r>
      <w:r w:rsidR="002900F1">
        <w:rPr>
          <w:rFonts w:ascii="Times New Roman" w:hAnsi="Times New Roman" w:cs="Times New Roman"/>
          <w:b/>
        </w:rPr>
        <w:t>p</w:t>
      </w:r>
      <w:r>
        <w:rPr>
          <w:rFonts w:ascii="Times New Roman" w:hAnsi="Times New Roman" w:cs="Times New Roman"/>
          <w:b/>
        </w:rPr>
        <w:t xml:space="preserve">anel’s </w:t>
      </w:r>
      <w:r w:rsidR="002900F1">
        <w:rPr>
          <w:rFonts w:ascii="Times New Roman" w:hAnsi="Times New Roman" w:cs="Times New Roman"/>
          <w:b/>
        </w:rPr>
        <w:t>a</w:t>
      </w:r>
      <w:r>
        <w:rPr>
          <w:rFonts w:ascii="Times New Roman" w:hAnsi="Times New Roman" w:cs="Times New Roman"/>
          <w:b/>
        </w:rPr>
        <w:t>ssessment</w:t>
      </w:r>
    </w:p>
    <w:p w:rsidR="0039568C" w:rsidRDefault="00B154AB" w:rsidP="0074545A">
      <w:pPr>
        <w:spacing w:before="100" w:beforeAutospacing="1" w:after="100" w:afterAutospacing="1"/>
        <w:ind w:firstLine="360"/>
        <w:rPr>
          <w:rFonts w:eastAsia="Times New Roman"/>
          <w:color w:val="000000"/>
          <w:szCs w:val="20"/>
          <w:lang w:eastAsia="zh-CN"/>
        </w:rPr>
      </w:pPr>
      <w:r>
        <w:t xml:space="preserve">The </w:t>
      </w:r>
      <w:proofErr w:type="spellStart"/>
      <w:r>
        <w:t>CrIS</w:t>
      </w:r>
      <w:proofErr w:type="spellEnd"/>
      <w:r w:rsidR="00CB1CB0">
        <w:t xml:space="preserve"> SDR </w:t>
      </w:r>
      <w:r w:rsidR="00FC15C5">
        <w:t>Validated</w:t>
      </w:r>
      <w:r w:rsidR="00CB1CB0">
        <w:t xml:space="preserve"> Product Review Meeting was very successful. After presenting progress results by all PIs on </w:t>
      </w:r>
      <w:r w:rsidR="00F872FC">
        <w:t>remaining</w:t>
      </w:r>
      <w:r w:rsidR="00CB1CB0">
        <w:t xml:space="preserve"> tasks</w:t>
      </w:r>
      <w:r w:rsidR="00F872FC">
        <w:t xml:space="preserve"> after provisional</w:t>
      </w:r>
      <w:r w:rsidR="00CB1CB0">
        <w:t xml:space="preserve">, </w:t>
      </w:r>
      <w:r w:rsidR="0039568C" w:rsidRPr="00570A7F">
        <w:rPr>
          <w:rFonts w:eastAsia="Times New Roman"/>
          <w:color w:val="000000"/>
          <w:szCs w:val="20"/>
          <w:lang w:eastAsia="zh-CN"/>
        </w:rPr>
        <w:t xml:space="preserve">the review panel provided the following assessment to the </w:t>
      </w:r>
      <w:proofErr w:type="spellStart"/>
      <w:r>
        <w:rPr>
          <w:rFonts w:eastAsia="Times New Roman"/>
          <w:color w:val="000000"/>
          <w:szCs w:val="20"/>
          <w:lang w:eastAsia="zh-CN"/>
        </w:rPr>
        <w:t>CrIS</w:t>
      </w:r>
      <w:proofErr w:type="spellEnd"/>
      <w:r w:rsidR="0039568C" w:rsidRPr="00570A7F">
        <w:rPr>
          <w:rFonts w:eastAsia="Times New Roman"/>
          <w:color w:val="000000"/>
          <w:szCs w:val="20"/>
          <w:lang w:eastAsia="zh-CN"/>
        </w:rPr>
        <w:t xml:space="preserve"> SDR </w:t>
      </w:r>
      <w:r w:rsidR="00964537">
        <w:rPr>
          <w:rFonts w:eastAsia="Times New Roman"/>
          <w:color w:val="000000"/>
          <w:szCs w:val="20"/>
          <w:lang w:eastAsia="zh-CN"/>
        </w:rPr>
        <w:t>p</w:t>
      </w:r>
      <w:r w:rsidR="0039568C" w:rsidRPr="00570A7F">
        <w:rPr>
          <w:rFonts w:eastAsia="Times New Roman"/>
          <w:color w:val="000000"/>
          <w:szCs w:val="20"/>
          <w:lang w:eastAsia="zh-CN"/>
        </w:rPr>
        <w:t>roduct:</w:t>
      </w:r>
    </w:p>
    <w:p w:rsidR="00EA050C" w:rsidRPr="00EA050C" w:rsidRDefault="00EA050C" w:rsidP="001649E1">
      <w:pPr>
        <w:numPr>
          <w:ilvl w:val="0"/>
          <w:numId w:val="6"/>
        </w:numPr>
        <w:spacing w:before="100" w:beforeAutospacing="1" w:after="120"/>
        <w:rPr>
          <w:rFonts w:eastAsia="Times New Roman"/>
          <w:color w:val="000000"/>
          <w:szCs w:val="20"/>
          <w:lang w:eastAsia="zh-CN"/>
        </w:rPr>
      </w:pPr>
      <w:proofErr w:type="spellStart"/>
      <w:r w:rsidRPr="00EA050C">
        <w:rPr>
          <w:rFonts w:eastAsia="Times New Roman"/>
          <w:color w:val="000000"/>
          <w:szCs w:val="20"/>
          <w:lang w:eastAsia="zh-CN"/>
        </w:rPr>
        <w:t>CrIS</w:t>
      </w:r>
      <w:proofErr w:type="spellEnd"/>
      <w:r w:rsidRPr="00EA050C">
        <w:rPr>
          <w:rFonts w:eastAsia="Times New Roman"/>
          <w:color w:val="000000"/>
          <w:szCs w:val="20"/>
          <w:lang w:eastAsia="zh-CN"/>
        </w:rPr>
        <w:t xml:space="preserve"> SDR product has reached a validated maturity </w:t>
      </w:r>
      <w:r w:rsidRPr="00EA050C">
        <w:rPr>
          <w:rFonts w:eastAsia="Times New Roman"/>
          <w:iCs/>
          <w:color w:val="000000"/>
          <w:szCs w:val="20"/>
          <w:lang w:eastAsia="zh-CN"/>
        </w:rPr>
        <w:t>level</w:t>
      </w:r>
    </w:p>
    <w:p w:rsidR="00F028F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t>On-orbit instrument performance is stable and well within specification</w:t>
      </w:r>
    </w:p>
    <w:p w:rsidR="00F028F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t xml:space="preserve">SDR uncertainties meet requirements, with </w:t>
      </w:r>
      <w:proofErr w:type="spellStart"/>
      <w:r w:rsidRPr="00EA050C">
        <w:rPr>
          <w:rFonts w:eastAsia="Times New Roman"/>
          <w:color w:val="000000"/>
          <w:szCs w:val="20"/>
          <w:lang w:eastAsia="zh-CN"/>
        </w:rPr>
        <w:t>NEdN</w:t>
      </w:r>
      <w:proofErr w:type="spellEnd"/>
      <w:r w:rsidRPr="00EA050C">
        <w:rPr>
          <w:rFonts w:eastAsia="Times New Roman"/>
          <w:color w:val="000000"/>
          <w:szCs w:val="20"/>
          <w:lang w:eastAsia="zh-CN"/>
        </w:rPr>
        <w:t xml:space="preserve"> and uncertainties of radiometric and spectral calibration well below specifications </w:t>
      </w:r>
    </w:p>
    <w:p w:rsidR="00F028F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t xml:space="preserve">ILS and NL correction algorithms/code and coefficients are improved and adjusted </w:t>
      </w:r>
    </w:p>
    <w:p w:rsidR="00F028F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lastRenderedPageBreak/>
        <w:t>All the important SDR quality flags are functioning as expected</w:t>
      </w:r>
    </w:p>
    <w:p w:rsidR="00F028F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t xml:space="preserve">All DRs with impacts on data quality have been addressed </w:t>
      </w:r>
    </w:p>
    <w:p w:rsidR="00F028F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t>99.98% of the SDR data are in good quality</w:t>
      </w:r>
    </w:p>
    <w:p w:rsidR="00F028F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t xml:space="preserve">IDPS capability to process full resolution RDRs is implemented and tested </w:t>
      </w:r>
    </w:p>
    <w:p w:rsidR="00F028F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t xml:space="preserve">Over 100 parameters are continuously monitored by the STAR ICVS </w:t>
      </w:r>
      <w:proofErr w:type="spellStart"/>
      <w:r w:rsidRPr="00EA050C">
        <w:rPr>
          <w:rFonts w:eastAsia="Times New Roman"/>
          <w:color w:val="000000"/>
          <w:szCs w:val="20"/>
          <w:lang w:eastAsia="zh-CN"/>
        </w:rPr>
        <w:t>CrIS</w:t>
      </w:r>
      <w:proofErr w:type="spellEnd"/>
      <w:r w:rsidRPr="00EA050C">
        <w:rPr>
          <w:rFonts w:eastAsia="Times New Roman"/>
          <w:color w:val="000000"/>
          <w:szCs w:val="20"/>
          <w:lang w:eastAsia="zh-CN"/>
        </w:rPr>
        <w:t xml:space="preserve"> monitoring system</w:t>
      </w:r>
    </w:p>
    <w:p w:rsidR="00F028F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t>Instrument performance and SDR uncertainties are well characterized and documented (e.g. ATBD, peer-reviewed publications, user’s guide, error budget analysis)</w:t>
      </w:r>
    </w:p>
    <w:p w:rsidR="00EA050C" w:rsidRPr="00EA050C" w:rsidRDefault="00F028FC" w:rsidP="001649E1">
      <w:pPr>
        <w:numPr>
          <w:ilvl w:val="0"/>
          <w:numId w:val="6"/>
        </w:numPr>
        <w:spacing w:before="100" w:beforeAutospacing="1" w:after="120"/>
        <w:rPr>
          <w:rFonts w:eastAsia="Times New Roman"/>
          <w:color w:val="000000"/>
          <w:szCs w:val="20"/>
          <w:lang w:eastAsia="zh-CN"/>
        </w:rPr>
      </w:pPr>
      <w:r w:rsidRPr="00EA050C">
        <w:rPr>
          <w:rFonts w:eastAsia="Times New Roman"/>
          <w:color w:val="000000"/>
          <w:szCs w:val="20"/>
          <w:lang w:eastAsia="zh-CN"/>
        </w:rPr>
        <w:t>The remaining issues at the Provisional review meeting (e.g. spectral ringing and cold bias) have been investigated and addressed</w:t>
      </w:r>
    </w:p>
    <w:p w:rsidR="00CE35F5" w:rsidRPr="00CE35F5" w:rsidRDefault="00337FDC" w:rsidP="00CE35F5">
      <w:pPr>
        <w:pStyle w:val="CM5"/>
        <w:spacing w:before="240" w:after="137"/>
        <w:jc w:val="both"/>
        <w:rPr>
          <w:rFonts w:ascii="Times New Roman" w:hAnsi="Times New Roman" w:cs="Times New Roman"/>
        </w:rPr>
      </w:pPr>
      <w:r>
        <w:rPr>
          <w:rFonts w:ascii="Times New Roman" w:hAnsi="Times New Roman" w:cs="Times New Roman"/>
        </w:rPr>
        <w:t xml:space="preserve">      </w:t>
      </w:r>
      <w:r w:rsidR="003B39D1" w:rsidRPr="00570A7F">
        <w:rPr>
          <w:rFonts w:ascii="Times New Roman" w:hAnsi="Times New Roman" w:cs="Times New Roman"/>
        </w:rPr>
        <w:t xml:space="preserve">The </w:t>
      </w:r>
      <w:r>
        <w:rPr>
          <w:rFonts w:ascii="Times New Roman" w:hAnsi="Times New Roman" w:cs="Times New Roman"/>
        </w:rPr>
        <w:t>detail</w:t>
      </w:r>
      <w:r w:rsidR="00B731F3">
        <w:rPr>
          <w:rFonts w:ascii="Times New Roman" w:hAnsi="Times New Roman" w:cs="Times New Roman"/>
        </w:rPr>
        <w:t>ed</w:t>
      </w:r>
      <w:r>
        <w:rPr>
          <w:rFonts w:ascii="Times New Roman" w:hAnsi="Times New Roman" w:cs="Times New Roman"/>
        </w:rPr>
        <w:t xml:space="preserve"> </w:t>
      </w:r>
      <w:r w:rsidR="003B39D1" w:rsidRPr="00570A7F">
        <w:rPr>
          <w:rFonts w:ascii="Times New Roman" w:hAnsi="Times New Roman" w:cs="Times New Roman"/>
        </w:rPr>
        <w:t xml:space="preserve">justifications for promoting the </w:t>
      </w:r>
      <w:proofErr w:type="spellStart"/>
      <w:r w:rsidR="00EA050C">
        <w:rPr>
          <w:rFonts w:ascii="Times New Roman" w:hAnsi="Times New Roman" w:cs="Times New Roman"/>
        </w:rPr>
        <w:t>CrIS</w:t>
      </w:r>
      <w:proofErr w:type="spellEnd"/>
      <w:r w:rsidR="003B39D1" w:rsidRPr="00570A7F">
        <w:rPr>
          <w:rFonts w:ascii="Times New Roman" w:hAnsi="Times New Roman" w:cs="Times New Roman"/>
        </w:rPr>
        <w:t xml:space="preserve"> </w:t>
      </w:r>
      <w:r w:rsidR="008F2B27">
        <w:rPr>
          <w:rFonts w:ascii="Times New Roman" w:hAnsi="Times New Roman" w:cs="Times New Roman"/>
        </w:rPr>
        <w:t>SDR</w:t>
      </w:r>
      <w:r w:rsidR="003B39D1" w:rsidRPr="00570A7F">
        <w:rPr>
          <w:rFonts w:ascii="Times New Roman" w:hAnsi="Times New Roman" w:cs="Times New Roman"/>
        </w:rPr>
        <w:t xml:space="preserve"> from </w:t>
      </w:r>
      <w:r w:rsidR="00CF2FA2">
        <w:rPr>
          <w:rFonts w:ascii="Times New Roman" w:hAnsi="Times New Roman" w:cs="Times New Roman"/>
        </w:rPr>
        <w:t>Provisional</w:t>
      </w:r>
      <w:r w:rsidR="003B39D1" w:rsidRPr="00570A7F">
        <w:rPr>
          <w:rFonts w:ascii="Times New Roman" w:hAnsi="Times New Roman" w:cs="Times New Roman"/>
        </w:rPr>
        <w:t xml:space="preserve"> to </w:t>
      </w:r>
      <w:r w:rsidR="00CF2FA2">
        <w:rPr>
          <w:rFonts w:ascii="Times New Roman" w:hAnsi="Times New Roman" w:cs="Times New Roman"/>
        </w:rPr>
        <w:t>Validated</w:t>
      </w:r>
      <w:r w:rsidR="003B39D1" w:rsidRPr="00570A7F">
        <w:rPr>
          <w:rFonts w:ascii="Times New Roman" w:hAnsi="Times New Roman" w:cs="Times New Roman"/>
        </w:rPr>
        <w:t xml:space="preserve"> maturity level are summarized in the followings and the supporting materials </w:t>
      </w:r>
      <w:r w:rsidR="00F40873" w:rsidRPr="00570A7F">
        <w:rPr>
          <w:rFonts w:ascii="Times New Roman" w:hAnsi="Times New Roman" w:cs="Times New Roman"/>
        </w:rPr>
        <w:t>[1] – [</w:t>
      </w:r>
      <w:r w:rsidR="00D57BA6">
        <w:rPr>
          <w:rFonts w:ascii="Times New Roman" w:hAnsi="Times New Roman" w:cs="Times New Roman"/>
        </w:rPr>
        <w:t>20</w:t>
      </w:r>
      <w:r w:rsidR="00F40873" w:rsidRPr="00570A7F">
        <w:rPr>
          <w:rFonts w:ascii="Times New Roman" w:hAnsi="Times New Roman" w:cs="Times New Roman"/>
        </w:rPr>
        <w:t xml:space="preserve">], presented in the SDR </w:t>
      </w:r>
      <w:r w:rsidR="00CD3A49">
        <w:rPr>
          <w:rFonts w:ascii="Times New Roman" w:hAnsi="Times New Roman" w:cs="Times New Roman"/>
        </w:rPr>
        <w:t xml:space="preserve">validated </w:t>
      </w:r>
      <w:r w:rsidR="00F40873" w:rsidRPr="00570A7F">
        <w:rPr>
          <w:rFonts w:ascii="Times New Roman" w:hAnsi="Times New Roman" w:cs="Times New Roman"/>
        </w:rPr>
        <w:t xml:space="preserve">product review meeting by the </w:t>
      </w:r>
      <w:proofErr w:type="spellStart"/>
      <w:r w:rsidR="00EA050C">
        <w:rPr>
          <w:rFonts w:ascii="Times New Roman" w:hAnsi="Times New Roman" w:cs="Times New Roman"/>
        </w:rPr>
        <w:t>CrIS</w:t>
      </w:r>
      <w:proofErr w:type="spellEnd"/>
      <w:r w:rsidR="00F40873" w:rsidRPr="00570A7F">
        <w:rPr>
          <w:rFonts w:ascii="Times New Roman" w:hAnsi="Times New Roman" w:cs="Times New Roman"/>
        </w:rPr>
        <w:t xml:space="preserve"> SDR team and </w:t>
      </w:r>
      <w:r w:rsidR="000553B3">
        <w:rPr>
          <w:rFonts w:ascii="Times New Roman" w:hAnsi="Times New Roman" w:cs="Times New Roman"/>
        </w:rPr>
        <w:t xml:space="preserve">data product </w:t>
      </w:r>
      <w:r w:rsidR="00F40873" w:rsidRPr="00570A7F">
        <w:rPr>
          <w:rFonts w:ascii="Times New Roman" w:hAnsi="Times New Roman" w:cs="Times New Roman"/>
        </w:rPr>
        <w:t>users.</w:t>
      </w:r>
    </w:p>
    <w:p w:rsidR="00C60429" w:rsidRPr="005F4788" w:rsidRDefault="00371C56" w:rsidP="00C60429">
      <w:pPr>
        <w:pStyle w:val="CM5"/>
        <w:spacing w:before="240" w:after="137"/>
        <w:rPr>
          <w:rFonts w:ascii="Times New Roman" w:hAnsi="Times New Roman" w:cs="Times New Roman"/>
          <w:b/>
        </w:rPr>
      </w:pPr>
      <w:r>
        <w:rPr>
          <w:rFonts w:ascii="Times New Roman" w:hAnsi="Times New Roman" w:cs="Times New Roman"/>
          <w:b/>
        </w:rPr>
        <w:t>2.2</w:t>
      </w:r>
      <w:r w:rsidR="00CD7165">
        <w:rPr>
          <w:rFonts w:ascii="Times New Roman" w:hAnsi="Times New Roman" w:cs="Times New Roman"/>
          <w:b/>
        </w:rPr>
        <w:t xml:space="preserve"> The SDR </w:t>
      </w:r>
      <w:r w:rsidR="002900F1">
        <w:rPr>
          <w:rFonts w:ascii="Times New Roman" w:hAnsi="Times New Roman" w:cs="Times New Roman"/>
          <w:b/>
        </w:rPr>
        <w:t>p</w:t>
      </w:r>
      <w:r w:rsidR="00CD7165">
        <w:rPr>
          <w:rFonts w:ascii="Times New Roman" w:hAnsi="Times New Roman" w:cs="Times New Roman"/>
          <w:b/>
        </w:rPr>
        <w:t xml:space="preserve">roduct </w:t>
      </w:r>
      <w:r w:rsidR="002900F1">
        <w:rPr>
          <w:rFonts w:ascii="Times New Roman" w:hAnsi="Times New Roman" w:cs="Times New Roman"/>
          <w:b/>
        </w:rPr>
        <w:t>h</w:t>
      </w:r>
      <w:r w:rsidR="00CD7165">
        <w:rPr>
          <w:rFonts w:ascii="Times New Roman" w:hAnsi="Times New Roman" w:cs="Times New Roman"/>
          <w:b/>
        </w:rPr>
        <w:t xml:space="preserve">as </w:t>
      </w:r>
      <w:r w:rsidR="002900F1">
        <w:rPr>
          <w:rFonts w:ascii="Times New Roman" w:hAnsi="Times New Roman" w:cs="Times New Roman"/>
          <w:b/>
        </w:rPr>
        <w:t>m</w:t>
      </w:r>
      <w:r w:rsidR="00CD7165">
        <w:rPr>
          <w:rFonts w:ascii="Times New Roman" w:hAnsi="Times New Roman" w:cs="Times New Roman"/>
          <w:b/>
        </w:rPr>
        <w:t xml:space="preserve">et the </w:t>
      </w:r>
      <w:r w:rsidR="002900F1">
        <w:rPr>
          <w:rFonts w:ascii="Times New Roman" w:hAnsi="Times New Roman" w:cs="Times New Roman"/>
          <w:b/>
        </w:rPr>
        <w:t>s</w:t>
      </w:r>
      <w:r w:rsidR="00C60429" w:rsidRPr="005F4788">
        <w:rPr>
          <w:rFonts w:ascii="Times New Roman" w:hAnsi="Times New Roman" w:cs="Times New Roman"/>
          <w:b/>
        </w:rPr>
        <w:t>pecifications</w:t>
      </w:r>
    </w:p>
    <w:p w:rsidR="00337FDC" w:rsidRDefault="00337FDC" w:rsidP="0074545A">
      <w:pPr>
        <w:suppressAutoHyphens w:val="0"/>
        <w:autoSpaceDE w:val="0"/>
        <w:autoSpaceDN w:val="0"/>
        <w:adjustRightInd w:val="0"/>
        <w:jc w:val="both"/>
      </w:pPr>
    </w:p>
    <w:p w:rsidR="00F028FC" w:rsidRDefault="00F028FC" w:rsidP="00710E03">
      <w:pPr>
        <w:suppressAutoHyphens w:val="0"/>
        <w:autoSpaceDE w:val="0"/>
        <w:autoSpaceDN w:val="0"/>
        <w:adjustRightInd w:val="0"/>
        <w:ind w:firstLine="360"/>
        <w:jc w:val="both"/>
      </w:pPr>
      <w:proofErr w:type="spellStart"/>
      <w:r>
        <w:t>CrIS</w:t>
      </w:r>
      <w:proofErr w:type="spellEnd"/>
      <w:r>
        <w:t xml:space="preserve"> SDR product has met the specification since it reached the Provisional maturity level on 31 January 2013 (see CCR Memo for the Provisional product release).  Since the Provisional review meeting, further Cal/Val wo</w:t>
      </w:r>
      <w:r w:rsidR="00E83D44">
        <w:t>rk has been performed</w:t>
      </w:r>
      <w:r>
        <w:t xml:space="preserve"> (see section 1.2).  Below is a s</w:t>
      </w:r>
      <w:r w:rsidR="00017947">
        <w:t xml:space="preserve">implified table that compares the </w:t>
      </w:r>
      <w:r w:rsidR="00E83D44">
        <w:t xml:space="preserve">achieved </w:t>
      </w:r>
      <w:r w:rsidR="00017947">
        <w:t>on-orbit values with the specifications (see the Error Budget report [</w:t>
      </w:r>
      <w:r w:rsidR="00E1396A">
        <w:t>19</w:t>
      </w:r>
      <w:r w:rsidR="00017947">
        <w:t xml:space="preserve">] for details).  </w:t>
      </w:r>
      <w:r>
        <w:t xml:space="preserve">  </w:t>
      </w:r>
    </w:p>
    <w:p w:rsidR="007968BE" w:rsidRDefault="007968BE" w:rsidP="00710E03">
      <w:pPr>
        <w:suppressAutoHyphens w:val="0"/>
        <w:autoSpaceDE w:val="0"/>
        <w:autoSpaceDN w:val="0"/>
        <w:adjustRightInd w:val="0"/>
        <w:ind w:firstLine="360"/>
        <w:jc w:val="both"/>
      </w:pPr>
    </w:p>
    <w:p w:rsidR="00017947" w:rsidRPr="00017947" w:rsidRDefault="00017947" w:rsidP="00017947">
      <w:pPr>
        <w:rPr>
          <w:b/>
          <w:lang w:eastAsia="en-US"/>
        </w:rPr>
      </w:pPr>
      <w:proofErr w:type="gramStart"/>
      <w:r w:rsidRPr="00017947">
        <w:rPr>
          <w:b/>
          <w:lang w:eastAsia="en-US"/>
        </w:rPr>
        <w:t>Table 1.</w:t>
      </w:r>
      <w:proofErr w:type="gramEnd"/>
      <w:r w:rsidRPr="00017947">
        <w:rPr>
          <w:b/>
          <w:lang w:eastAsia="en-US"/>
        </w:rPr>
        <w:t xml:space="preserve"> </w:t>
      </w:r>
      <w:proofErr w:type="spellStart"/>
      <w:r w:rsidRPr="00017947">
        <w:rPr>
          <w:b/>
          <w:lang w:eastAsia="en-US"/>
        </w:rPr>
        <w:t>CrIS</w:t>
      </w:r>
      <w:proofErr w:type="spellEnd"/>
      <w:r w:rsidRPr="00017947">
        <w:rPr>
          <w:b/>
          <w:lang w:eastAsia="en-US"/>
        </w:rPr>
        <w:t xml:space="preserve"> SDR speci</w:t>
      </w:r>
      <w:r>
        <w:rPr>
          <w:b/>
          <w:lang w:eastAsia="en-US"/>
        </w:rPr>
        <w:t>fications (Black</w:t>
      </w:r>
      <w:r w:rsidRPr="00017947">
        <w:rPr>
          <w:b/>
          <w:lang w:eastAsia="en-US"/>
        </w:rPr>
        <w:t>) and cor</w:t>
      </w:r>
      <w:r w:rsidR="008775B3">
        <w:rPr>
          <w:b/>
          <w:lang w:eastAsia="en-US"/>
        </w:rPr>
        <w:t xml:space="preserve">responding </w:t>
      </w:r>
      <w:proofErr w:type="spellStart"/>
      <w:r w:rsidR="008775B3">
        <w:rPr>
          <w:b/>
          <w:lang w:eastAsia="en-US"/>
        </w:rPr>
        <w:t>CalVal</w:t>
      </w:r>
      <w:proofErr w:type="spellEnd"/>
      <w:r w:rsidR="008775B3">
        <w:rPr>
          <w:b/>
          <w:lang w:eastAsia="en-US"/>
        </w:rPr>
        <w:t xml:space="preserve"> values (Red</w:t>
      </w:r>
      <w:r w:rsidRPr="00017947">
        <w:rPr>
          <w:b/>
          <w:lang w:eastAsia="en-US"/>
        </w:rPr>
        <w:t>)</w:t>
      </w:r>
    </w:p>
    <w:tbl>
      <w:tblPr>
        <w:tblW w:w="10346" w:type="dxa"/>
        <w:jc w:val="center"/>
        <w:tblBorders>
          <w:top w:val="single" w:sz="8" w:space="0" w:color="9BBB59"/>
          <w:bottom w:val="single" w:sz="8" w:space="0" w:color="9BBB59"/>
        </w:tblBorders>
        <w:tblLook w:val="04A0"/>
      </w:tblPr>
      <w:tblGrid>
        <w:gridCol w:w="2835"/>
        <w:gridCol w:w="2466"/>
        <w:gridCol w:w="2394"/>
        <w:gridCol w:w="2651"/>
      </w:tblGrid>
      <w:tr w:rsidR="00017947" w:rsidRPr="00570A7F" w:rsidTr="005C165B">
        <w:trPr>
          <w:jc w:val="center"/>
        </w:trPr>
        <w:tc>
          <w:tcPr>
            <w:tcW w:w="2835" w:type="dxa"/>
            <w:tcBorders>
              <w:top w:val="single" w:sz="8" w:space="0" w:color="9BBB59"/>
              <w:left w:val="nil"/>
              <w:bottom w:val="single" w:sz="8" w:space="0" w:color="9BBB59"/>
              <w:right w:val="nil"/>
            </w:tcBorders>
          </w:tcPr>
          <w:p w:rsidR="00017947" w:rsidRPr="00570A7F" w:rsidRDefault="00017947" w:rsidP="005C165B">
            <w:pPr>
              <w:jc w:val="center"/>
              <w:rPr>
                <w:b/>
                <w:bCs/>
                <w:color w:val="080808"/>
              </w:rPr>
            </w:pPr>
            <w:r w:rsidRPr="00570A7F">
              <w:rPr>
                <w:b/>
                <w:bCs/>
                <w:color w:val="080808"/>
              </w:rPr>
              <w:t>Band</w:t>
            </w:r>
          </w:p>
        </w:tc>
        <w:tc>
          <w:tcPr>
            <w:tcW w:w="2466" w:type="dxa"/>
            <w:tcBorders>
              <w:top w:val="single" w:sz="8" w:space="0" w:color="9BBB59"/>
              <w:left w:val="nil"/>
              <w:bottom w:val="single" w:sz="8" w:space="0" w:color="9BBB59"/>
              <w:right w:val="nil"/>
            </w:tcBorders>
          </w:tcPr>
          <w:p w:rsidR="00017947" w:rsidRPr="00570A7F" w:rsidRDefault="00017947" w:rsidP="005C165B">
            <w:pPr>
              <w:jc w:val="center"/>
              <w:rPr>
                <w:b/>
                <w:bCs/>
                <w:color w:val="080808"/>
              </w:rPr>
            </w:pPr>
            <w:r w:rsidRPr="00570A7F">
              <w:rPr>
                <w:b/>
                <w:bCs/>
                <w:color w:val="080808"/>
              </w:rPr>
              <w:t xml:space="preserve">LW </w:t>
            </w:r>
          </w:p>
        </w:tc>
        <w:tc>
          <w:tcPr>
            <w:tcW w:w="2394" w:type="dxa"/>
            <w:tcBorders>
              <w:top w:val="single" w:sz="8" w:space="0" w:color="9BBB59"/>
              <w:left w:val="nil"/>
              <w:bottom w:val="single" w:sz="8" w:space="0" w:color="9BBB59"/>
              <w:right w:val="nil"/>
            </w:tcBorders>
          </w:tcPr>
          <w:p w:rsidR="00017947" w:rsidRPr="00570A7F" w:rsidRDefault="00017947" w:rsidP="005C165B">
            <w:pPr>
              <w:jc w:val="center"/>
              <w:rPr>
                <w:b/>
                <w:bCs/>
                <w:color w:val="080808"/>
              </w:rPr>
            </w:pPr>
            <w:r w:rsidRPr="00570A7F">
              <w:rPr>
                <w:b/>
                <w:bCs/>
                <w:color w:val="080808"/>
              </w:rPr>
              <w:t xml:space="preserve">MW </w:t>
            </w:r>
          </w:p>
        </w:tc>
        <w:tc>
          <w:tcPr>
            <w:tcW w:w="2651" w:type="dxa"/>
            <w:tcBorders>
              <w:top w:val="single" w:sz="8" w:space="0" w:color="9BBB59"/>
              <w:left w:val="nil"/>
              <w:bottom w:val="single" w:sz="8" w:space="0" w:color="9BBB59"/>
              <w:right w:val="nil"/>
            </w:tcBorders>
          </w:tcPr>
          <w:p w:rsidR="00017947" w:rsidRPr="00570A7F" w:rsidRDefault="00017947" w:rsidP="005C165B">
            <w:pPr>
              <w:jc w:val="center"/>
              <w:rPr>
                <w:b/>
                <w:bCs/>
                <w:color w:val="080808"/>
              </w:rPr>
            </w:pPr>
            <w:r w:rsidRPr="00570A7F">
              <w:rPr>
                <w:b/>
                <w:bCs/>
                <w:color w:val="080808"/>
              </w:rPr>
              <w:t xml:space="preserve">SW </w:t>
            </w:r>
          </w:p>
        </w:tc>
      </w:tr>
      <w:tr w:rsidR="00017947" w:rsidRPr="00570A7F" w:rsidTr="005C165B">
        <w:trPr>
          <w:jc w:val="center"/>
        </w:trPr>
        <w:tc>
          <w:tcPr>
            <w:tcW w:w="2835" w:type="dxa"/>
            <w:tcBorders>
              <w:left w:val="nil"/>
              <w:right w:val="nil"/>
            </w:tcBorders>
            <w:shd w:val="clear" w:color="auto" w:fill="E6EED5"/>
          </w:tcPr>
          <w:p w:rsidR="00017947" w:rsidRPr="00570A7F" w:rsidRDefault="00017947" w:rsidP="005C165B">
            <w:pPr>
              <w:jc w:val="center"/>
              <w:rPr>
                <w:b/>
                <w:bCs/>
                <w:color w:val="080808"/>
              </w:rPr>
            </w:pPr>
            <w:r w:rsidRPr="00570A7F">
              <w:rPr>
                <w:b/>
                <w:bCs/>
                <w:color w:val="080808"/>
              </w:rPr>
              <w:t>Spectral Range (cm</w:t>
            </w:r>
            <w:r w:rsidRPr="00570A7F">
              <w:rPr>
                <w:b/>
                <w:bCs/>
                <w:color w:val="080808"/>
                <w:vertAlign w:val="superscript"/>
              </w:rPr>
              <w:t>-1</w:t>
            </w:r>
            <w:r w:rsidRPr="00570A7F">
              <w:rPr>
                <w:b/>
                <w:bCs/>
                <w:color w:val="080808"/>
              </w:rPr>
              <w:t>)</w:t>
            </w:r>
          </w:p>
        </w:tc>
        <w:tc>
          <w:tcPr>
            <w:tcW w:w="2466"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650-1095</w:t>
            </w:r>
          </w:p>
        </w:tc>
        <w:tc>
          <w:tcPr>
            <w:tcW w:w="2394"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1210-1750</w:t>
            </w:r>
          </w:p>
        </w:tc>
        <w:tc>
          <w:tcPr>
            <w:tcW w:w="2651"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2155-2550</w:t>
            </w:r>
          </w:p>
        </w:tc>
      </w:tr>
      <w:tr w:rsidR="00017947" w:rsidRPr="00570A7F" w:rsidTr="005C165B">
        <w:trPr>
          <w:jc w:val="center"/>
        </w:trPr>
        <w:tc>
          <w:tcPr>
            <w:tcW w:w="2835" w:type="dxa"/>
          </w:tcPr>
          <w:p w:rsidR="00017947" w:rsidRPr="00570A7F" w:rsidRDefault="00017947" w:rsidP="005C165B">
            <w:pPr>
              <w:jc w:val="center"/>
              <w:rPr>
                <w:b/>
                <w:bCs/>
                <w:color w:val="080808"/>
              </w:rPr>
            </w:pPr>
            <w:r w:rsidRPr="00570A7F">
              <w:rPr>
                <w:b/>
                <w:bCs/>
                <w:color w:val="080808"/>
              </w:rPr>
              <w:t>Number of Channels</w:t>
            </w:r>
          </w:p>
        </w:tc>
        <w:tc>
          <w:tcPr>
            <w:tcW w:w="2466" w:type="dxa"/>
          </w:tcPr>
          <w:p w:rsidR="00017947" w:rsidRPr="00570A7F" w:rsidRDefault="00017947" w:rsidP="005C165B">
            <w:pPr>
              <w:jc w:val="center"/>
              <w:rPr>
                <w:color w:val="080808"/>
              </w:rPr>
            </w:pPr>
            <w:r w:rsidRPr="00570A7F">
              <w:rPr>
                <w:color w:val="080808"/>
              </w:rPr>
              <w:t>713</w:t>
            </w:r>
          </w:p>
        </w:tc>
        <w:tc>
          <w:tcPr>
            <w:tcW w:w="2394" w:type="dxa"/>
          </w:tcPr>
          <w:p w:rsidR="00017947" w:rsidRPr="00570A7F" w:rsidRDefault="00017947" w:rsidP="005C165B">
            <w:pPr>
              <w:jc w:val="center"/>
              <w:rPr>
                <w:color w:val="080808"/>
              </w:rPr>
            </w:pPr>
            <w:r w:rsidRPr="00570A7F">
              <w:rPr>
                <w:color w:val="080808"/>
              </w:rPr>
              <w:t>433</w:t>
            </w:r>
          </w:p>
        </w:tc>
        <w:tc>
          <w:tcPr>
            <w:tcW w:w="2651" w:type="dxa"/>
          </w:tcPr>
          <w:p w:rsidR="00017947" w:rsidRPr="00570A7F" w:rsidRDefault="00017947" w:rsidP="005C165B">
            <w:pPr>
              <w:jc w:val="center"/>
              <w:rPr>
                <w:color w:val="080808"/>
              </w:rPr>
            </w:pPr>
            <w:r w:rsidRPr="00570A7F">
              <w:rPr>
                <w:color w:val="080808"/>
              </w:rPr>
              <w:t>159</w:t>
            </w:r>
          </w:p>
        </w:tc>
      </w:tr>
      <w:tr w:rsidR="00017947" w:rsidRPr="00570A7F" w:rsidTr="005C165B">
        <w:trPr>
          <w:jc w:val="center"/>
        </w:trPr>
        <w:tc>
          <w:tcPr>
            <w:tcW w:w="2835" w:type="dxa"/>
            <w:tcBorders>
              <w:left w:val="nil"/>
              <w:right w:val="nil"/>
            </w:tcBorders>
            <w:shd w:val="clear" w:color="auto" w:fill="E6EED5"/>
          </w:tcPr>
          <w:p w:rsidR="00017947" w:rsidRPr="00570A7F" w:rsidRDefault="00017947" w:rsidP="005C165B">
            <w:pPr>
              <w:jc w:val="center"/>
              <w:rPr>
                <w:b/>
                <w:bCs/>
                <w:color w:val="080808"/>
              </w:rPr>
            </w:pPr>
            <w:r w:rsidRPr="00570A7F">
              <w:rPr>
                <w:b/>
                <w:bCs/>
                <w:color w:val="080808"/>
              </w:rPr>
              <w:t>Resolution (cm</w:t>
            </w:r>
            <w:r w:rsidRPr="00570A7F">
              <w:rPr>
                <w:b/>
                <w:bCs/>
                <w:color w:val="080808"/>
                <w:vertAlign w:val="superscript"/>
              </w:rPr>
              <w:t>-1</w:t>
            </w:r>
            <w:r w:rsidRPr="00570A7F">
              <w:rPr>
                <w:b/>
                <w:bCs/>
                <w:color w:val="080808"/>
              </w:rPr>
              <w:t>)</w:t>
            </w:r>
          </w:p>
        </w:tc>
        <w:tc>
          <w:tcPr>
            <w:tcW w:w="2466"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0.625</w:t>
            </w:r>
          </w:p>
        </w:tc>
        <w:tc>
          <w:tcPr>
            <w:tcW w:w="2394"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1.25</w:t>
            </w:r>
          </w:p>
        </w:tc>
        <w:tc>
          <w:tcPr>
            <w:tcW w:w="2651"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2.5</w:t>
            </w:r>
          </w:p>
        </w:tc>
      </w:tr>
      <w:tr w:rsidR="00017947" w:rsidRPr="00570A7F" w:rsidTr="005C165B">
        <w:trPr>
          <w:jc w:val="center"/>
        </w:trPr>
        <w:tc>
          <w:tcPr>
            <w:tcW w:w="2835" w:type="dxa"/>
          </w:tcPr>
          <w:p w:rsidR="00017947" w:rsidRPr="00570A7F" w:rsidRDefault="00017947" w:rsidP="005C165B">
            <w:pPr>
              <w:jc w:val="center"/>
              <w:rPr>
                <w:b/>
                <w:bCs/>
                <w:color w:val="080808"/>
              </w:rPr>
            </w:pPr>
            <w:r w:rsidRPr="00570A7F">
              <w:rPr>
                <w:b/>
                <w:bCs/>
                <w:color w:val="080808"/>
              </w:rPr>
              <w:t>FORs Per Scan</w:t>
            </w:r>
          </w:p>
        </w:tc>
        <w:tc>
          <w:tcPr>
            <w:tcW w:w="2466" w:type="dxa"/>
          </w:tcPr>
          <w:p w:rsidR="00017947" w:rsidRPr="00570A7F" w:rsidRDefault="00017947" w:rsidP="005C165B">
            <w:pPr>
              <w:jc w:val="center"/>
              <w:rPr>
                <w:color w:val="080808"/>
              </w:rPr>
            </w:pPr>
            <w:r w:rsidRPr="00570A7F">
              <w:rPr>
                <w:color w:val="080808"/>
              </w:rPr>
              <w:t>30</w:t>
            </w:r>
          </w:p>
        </w:tc>
        <w:tc>
          <w:tcPr>
            <w:tcW w:w="2394" w:type="dxa"/>
          </w:tcPr>
          <w:p w:rsidR="00017947" w:rsidRPr="00570A7F" w:rsidRDefault="00017947" w:rsidP="005C165B">
            <w:pPr>
              <w:jc w:val="center"/>
              <w:rPr>
                <w:color w:val="080808"/>
              </w:rPr>
            </w:pPr>
            <w:r w:rsidRPr="00570A7F">
              <w:rPr>
                <w:color w:val="080808"/>
              </w:rPr>
              <w:t>30</w:t>
            </w:r>
          </w:p>
        </w:tc>
        <w:tc>
          <w:tcPr>
            <w:tcW w:w="2651" w:type="dxa"/>
          </w:tcPr>
          <w:p w:rsidR="00017947" w:rsidRPr="00570A7F" w:rsidRDefault="00017947" w:rsidP="005C165B">
            <w:pPr>
              <w:jc w:val="center"/>
              <w:rPr>
                <w:color w:val="080808"/>
              </w:rPr>
            </w:pPr>
            <w:r w:rsidRPr="00570A7F">
              <w:rPr>
                <w:color w:val="080808"/>
              </w:rPr>
              <w:t>30</w:t>
            </w:r>
          </w:p>
        </w:tc>
      </w:tr>
      <w:tr w:rsidR="00017947" w:rsidRPr="00570A7F" w:rsidTr="005C165B">
        <w:trPr>
          <w:jc w:val="center"/>
        </w:trPr>
        <w:tc>
          <w:tcPr>
            <w:tcW w:w="2835" w:type="dxa"/>
            <w:tcBorders>
              <w:left w:val="nil"/>
              <w:right w:val="nil"/>
            </w:tcBorders>
            <w:shd w:val="clear" w:color="auto" w:fill="E6EED5"/>
          </w:tcPr>
          <w:p w:rsidR="00017947" w:rsidRPr="00570A7F" w:rsidRDefault="00017947" w:rsidP="005C165B">
            <w:pPr>
              <w:jc w:val="center"/>
              <w:rPr>
                <w:b/>
                <w:bCs/>
                <w:color w:val="080808"/>
              </w:rPr>
            </w:pPr>
            <w:r w:rsidRPr="00570A7F">
              <w:rPr>
                <w:b/>
                <w:bCs/>
                <w:color w:val="080808"/>
              </w:rPr>
              <w:t>FOVs Per FOR</w:t>
            </w:r>
          </w:p>
        </w:tc>
        <w:tc>
          <w:tcPr>
            <w:tcW w:w="2466"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9</w:t>
            </w:r>
          </w:p>
        </w:tc>
        <w:tc>
          <w:tcPr>
            <w:tcW w:w="2394"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9</w:t>
            </w:r>
          </w:p>
        </w:tc>
        <w:tc>
          <w:tcPr>
            <w:tcW w:w="2651"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9</w:t>
            </w:r>
          </w:p>
        </w:tc>
      </w:tr>
      <w:tr w:rsidR="00017947" w:rsidRPr="00570A7F" w:rsidTr="005C165B">
        <w:trPr>
          <w:jc w:val="center"/>
        </w:trPr>
        <w:tc>
          <w:tcPr>
            <w:tcW w:w="2835" w:type="dxa"/>
          </w:tcPr>
          <w:p w:rsidR="00017947" w:rsidRPr="00570A7F" w:rsidRDefault="00017947" w:rsidP="005C165B">
            <w:pPr>
              <w:jc w:val="center"/>
              <w:rPr>
                <w:b/>
                <w:bCs/>
                <w:color w:val="080808"/>
              </w:rPr>
            </w:pPr>
            <w:proofErr w:type="spellStart"/>
            <w:r w:rsidRPr="00570A7F">
              <w:rPr>
                <w:b/>
                <w:bCs/>
                <w:color w:val="080808"/>
              </w:rPr>
              <w:t>NEdN</w:t>
            </w:r>
            <w:proofErr w:type="spellEnd"/>
            <w:r w:rsidRPr="00570A7F">
              <w:rPr>
                <w:b/>
                <w:bCs/>
                <w:color w:val="080808"/>
              </w:rPr>
              <w:t xml:space="preserve"> @ 287K BB mw/m</w:t>
            </w:r>
            <w:r w:rsidRPr="00570A7F">
              <w:rPr>
                <w:b/>
                <w:bCs/>
                <w:color w:val="080808"/>
                <w:vertAlign w:val="superscript"/>
              </w:rPr>
              <w:t>2</w:t>
            </w:r>
            <w:r w:rsidRPr="00570A7F">
              <w:rPr>
                <w:b/>
                <w:bCs/>
                <w:color w:val="080808"/>
              </w:rPr>
              <w:t>/</w:t>
            </w:r>
            <w:proofErr w:type="spellStart"/>
            <w:r w:rsidRPr="00570A7F">
              <w:rPr>
                <w:b/>
                <w:bCs/>
                <w:color w:val="080808"/>
              </w:rPr>
              <w:t>sr</w:t>
            </w:r>
            <w:proofErr w:type="spellEnd"/>
            <w:r w:rsidRPr="00570A7F">
              <w:rPr>
                <w:b/>
                <w:bCs/>
                <w:color w:val="080808"/>
              </w:rPr>
              <w:t>/cm</w:t>
            </w:r>
            <w:r w:rsidRPr="00570A7F">
              <w:rPr>
                <w:b/>
                <w:bCs/>
                <w:color w:val="080808"/>
                <w:vertAlign w:val="superscript"/>
              </w:rPr>
              <w:t>-1</w:t>
            </w:r>
          </w:p>
        </w:tc>
        <w:tc>
          <w:tcPr>
            <w:tcW w:w="2466" w:type="dxa"/>
          </w:tcPr>
          <w:p w:rsidR="00017947" w:rsidRPr="00570A7F" w:rsidRDefault="00017947" w:rsidP="005C165B">
            <w:pPr>
              <w:jc w:val="center"/>
              <w:rPr>
                <w:color w:val="080808"/>
              </w:rPr>
            </w:pPr>
            <w:r w:rsidRPr="00570A7F">
              <w:rPr>
                <w:color w:val="080808"/>
              </w:rPr>
              <w:t>0.14(</w:t>
            </w:r>
            <w:r w:rsidRPr="00F17B2C">
              <w:rPr>
                <w:b/>
                <w:color w:val="FF0000"/>
              </w:rPr>
              <w:t>0.098</w:t>
            </w:r>
            <w:r w:rsidRPr="00570A7F">
              <w:rPr>
                <w:color w:val="080808"/>
              </w:rPr>
              <w:t>)</w:t>
            </w:r>
          </w:p>
        </w:tc>
        <w:tc>
          <w:tcPr>
            <w:tcW w:w="2394" w:type="dxa"/>
          </w:tcPr>
          <w:p w:rsidR="00017947" w:rsidRPr="00570A7F" w:rsidRDefault="00017947" w:rsidP="005C165B">
            <w:pPr>
              <w:jc w:val="center"/>
              <w:rPr>
                <w:color w:val="080808"/>
              </w:rPr>
            </w:pPr>
            <w:r w:rsidRPr="00570A7F">
              <w:rPr>
                <w:color w:val="080808"/>
              </w:rPr>
              <w:t>0.06(</w:t>
            </w:r>
            <w:r w:rsidRPr="00F17B2C">
              <w:rPr>
                <w:b/>
                <w:color w:val="FF0000"/>
              </w:rPr>
              <w:t>0.036</w:t>
            </w:r>
            <w:r w:rsidRPr="00570A7F">
              <w:rPr>
                <w:color w:val="080808"/>
              </w:rPr>
              <w:t>)</w:t>
            </w:r>
          </w:p>
        </w:tc>
        <w:tc>
          <w:tcPr>
            <w:tcW w:w="2651" w:type="dxa"/>
          </w:tcPr>
          <w:p w:rsidR="00017947" w:rsidRPr="00570A7F" w:rsidRDefault="00017947" w:rsidP="005C165B">
            <w:pPr>
              <w:jc w:val="center"/>
              <w:rPr>
                <w:color w:val="080808"/>
              </w:rPr>
            </w:pPr>
            <w:r w:rsidRPr="00570A7F">
              <w:rPr>
                <w:color w:val="080808"/>
              </w:rPr>
              <w:t>0.007(</w:t>
            </w:r>
            <w:r w:rsidRPr="00F17B2C">
              <w:rPr>
                <w:b/>
                <w:color w:val="FF0000"/>
              </w:rPr>
              <w:t>0.003</w:t>
            </w:r>
            <w:r w:rsidRPr="00570A7F">
              <w:rPr>
                <w:color w:val="080808"/>
              </w:rPr>
              <w:t>)</w:t>
            </w:r>
          </w:p>
        </w:tc>
      </w:tr>
      <w:tr w:rsidR="00017947" w:rsidRPr="00570A7F" w:rsidTr="005C165B">
        <w:trPr>
          <w:jc w:val="center"/>
        </w:trPr>
        <w:tc>
          <w:tcPr>
            <w:tcW w:w="2835" w:type="dxa"/>
            <w:tcBorders>
              <w:left w:val="nil"/>
              <w:right w:val="nil"/>
            </w:tcBorders>
            <w:shd w:val="clear" w:color="auto" w:fill="E6EED5"/>
          </w:tcPr>
          <w:p w:rsidR="00017947" w:rsidRPr="00570A7F" w:rsidRDefault="00017947" w:rsidP="005C165B">
            <w:pPr>
              <w:jc w:val="center"/>
              <w:rPr>
                <w:b/>
                <w:bCs/>
                <w:color w:val="080808"/>
              </w:rPr>
            </w:pPr>
            <w:r w:rsidRPr="00570A7F">
              <w:rPr>
                <w:b/>
                <w:bCs/>
                <w:color w:val="080808"/>
              </w:rPr>
              <w:t>Radiometric Uncertainty @ 287K BB (%)</w:t>
            </w:r>
          </w:p>
        </w:tc>
        <w:tc>
          <w:tcPr>
            <w:tcW w:w="2466"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0.45 (</w:t>
            </w:r>
            <w:r w:rsidRPr="00F17B2C">
              <w:rPr>
                <w:b/>
                <w:color w:val="FF0000"/>
              </w:rPr>
              <w:t>0.12</w:t>
            </w:r>
            <w:r w:rsidRPr="00570A7F">
              <w:rPr>
                <w:color w:val="080808"/>
              </w:rPr>
              <w:t>)</w:t>
            </w:r>
          </w:p>
        </w:tc>
        <w:tc>
          <w:tcPr>
            <w:tcW w:w="2394"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0.58 (</w:t>
            </w:r>
            <w:r w:rsidRPr="00F17B2C">
              <w:rPr>
                <w:b/>
                <w:color w:val="FF0000"/>
              </w:rPr>
              <w:t>0.15</w:t>
            </w:r>
            <w:r w:rsidRPr="00570A7F">
              <w:rPr>
                <w:color w:val="080808"/>
              </w:rPr>
              <w:t>)</w:t>
            </w:r>
          </w:p>
        </w:tc>
        <w:tc>
          <w:tcPr>
            <w:tcW w:w="2651"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0.77 (</w:t>
            </w:r>
            <w:r w:rsidRPr="00F17B2C">
              <w:rPr>
                <w:b/>
                <w:color w:val="FF0000"/>
              </w:rPr>
              <w:t>0.2</w:t>
            </w:r>
            <w:r w:rsidRPr="00570A7F">
              <w:rPr>
                <w:color w:val="080808"/>
              </w:rPr>
              <w:t>)</w:t>
            </w:r>
          </w:p>
        </w:tc>
      </w:tr>
      <w:tr w:rsidR="00017947" w:rsidRPr="00570A7F" w:rsidTr="005C165B">
        <w:trPr>
          <w:jc w:val="center"/>
        </w:trPr>
        <w:tc>
          <w:tcPr>
            <w:tcW w:w="2835" w:type="dxa"/>
          </w:tcPr>
          <w:p w:rsidR="00017947" w:rsidRPr="00570A7F" w:rsidRDefault="00017947" w:rsidP="005C165B">
            <w:pPr>
              <w:jc w:val="center"/>
              <w:rPr>
                <w:b/>
                <w:bCs/>
                <w:color w:val="080808"/>
              </w:rPr>
            </w:pPr>
            <w:r w:rsidRPr="00570A7F">
              <w:rPr>
                <w:b/>
                <w:bCs/>
                <w:color w:val="080808"/>
              </w:rPr>
              <w:t xml:space="preserve">Spectral (Channel Center) Uncertainty </w:t>
            </w:r>
            <w:proofErr w:type="spellStart"/>
            <w:r w:rsidRPr="00570A7F">
              <w:rPr>
                <w:b/>
                <w:bCs/>
                <w:color w:val="080808"/>
              </w:rPr>
              <w:t>ppm</w:t>
            </w:r>
            <w:proofErr w:type="spellEnd"/>
          </w:p>
        </w:tc>
        <w:tc>
          <w:tcPr>
            <w:tcW w:w="2466" w:type="dxa"/>
          </w:tcPr>
          <w:p w:rsidR="00017947" w:rsidRPr="00570A7F" w:rsidRDefault="00017947" w:rsidP="005C165B">
            <w:pPr>
              <w:jc w:val="center"/>
              <w:rPr>
                <w:color w:val="080808"/>
              </w:rPr>
            </w:pPr>
            <w:r w:rsidRPr="00570A7F">
              <w:rPr>
                <w:color w:val="080808"/>
              </w:rPr>
              <w:t>10 (</w:t>
            </w:r>
            <w:r w:rsidRPr="00F17B2C">
              <w:rPr>
                <w:b/>
                <w:color w:val="FF0000"/>
              </w:rPr>
              <w:t>3</w:t>
            </w:r>
            <w:r w:rsidRPr="00570A7F">
              <w:rPr>
                <w:color w:val="080808"/>
              </w:rPr>
              <w:t>)</w:t>
            </w:r>
          </w:p>
        </w:tc>
        <w:tc>
          <w:tcPr>
            <w:tcW w:w="2394" w:type="dxa"/>
          </w:tcPr>
          <w:p w:rsidR="00017947" w:rsidRPr="00570A7F" w:rsidRDefault="00017947" w:rsidP="005C165B">
            <w:pPr>
              <w:jc w:val="center"/>
              <w:rPr>
                <w:color w:val="080808"/>
              </w:rPr>
            </w:pPr>
            <w:r w:rsidRPr="00570A7F">
              <w:rPr>
                <w:color w:val="080808"/>
              </w:rPr>
              <w:t>10(</w:t>
            </w:r>
            <w:r w:rsidRPr="00F17B2C">
              <w:rPr>
                <w:b/>
                <w:color w:val="FF0000"/>
              </w:rPr>
              <w:t>3</w:t>
            </w:r>
            <w:r w:rsidRPr="00570A7F">
              <w:rPr>
                <w:color w:val="080808"/>
              </w:rPr>
              <w:t>)</w:t>
            </w:r>
          </w:p>
        </w:tc>
        <w:tc>
          <w:tcPr>
            <w:tcW w:w="2651" w:type="dxa"/>
          </w:tcPr>
          <w:p w:rsidR="00017947" w:rsidRPr="00570A7F" w:rsidRDefault="00017947" w:rsidP="005C165B">
            <w:pPr>
              <w:jc w:val="center"/>
              <w:rPr>
                <w:color w:val="080808"/>
              </w:rPr>
            </w:pPr>
            <w:r w:rsidRPr="00570A7F">
              <w:rPr>
                <w:color w:val="080808"/>
              </w:rPr>
              <w:t>10 (</w:t>
            </w:r>
            <w:r w:rsidRPr="00F17B2C">
              <w:rPr>
                <w:b/>
                <w:color w:val="FF0000"/>
              </w:rPr>
              <w:t>3</w:t>
            </w:r>
            <w:r w:rsidRPr="00570A7F">
              <w:rPr>
                <w:color w:val="080808"/>
              </w:rPr>
              <w:t>)</w:t>
            </w:r>
          </w:p>
        </w:tc>
      </w:tr>
      <w:tr w:rsidR="00017947" w:rsidRPr="00570A7F" w:rsidTr="005C165B">
        <w:trPr>
          <w:jc w:val="center"/>
        </w:trPr>
        <w:tc>
          <w:tcPr>
            <w:tcW w:w="2835" w:type="dxa"/>
            <w:tcBorders>
              <w:left w:val="nil"/>
              <w:right w:val="nil"/>
            </w:tcBorders>
            <w:shd w:val="clear" w:color="auto" w:fill="E6EED5"/>
          </w:tcPr>
          <w:p w:rsidR="00017947" w:rsidRPr="00570A7F" w:rsidRDefault="00017947" w:rsidP="005C165B">
            <w:pPr>
              <w:jc w:val="center"/>
              <w:rPr>
                <w:b/>
                <w:bCs/>
                <w:color w:val="080808"/>
              </w:rPr>
            </w:pPr>
            <w:proofErr w:type="spellStart"/>
            <w:r w:rsidRPr="00570A7F">
              <w:rPr>
                <w:b/>
                <w:bCs/>
                <w:color w:val="080808"/>
              </w:rPr>
              <w:t>Geolocation</w:t>
            </w:r>
            <w:proofErr w:type="spellEnd"/>
            <w:r w:rsidRPr="00570A7F">
              <w:rPr>
                <w:b/>
                <w:bCs/>
                <w:color w:val="080808"/>
              </w:rPr>
              <w:t xml:space="preserve"> Uncertainty (km)</w:t>
            </w:r>
          </w:p>
        </w:tc>
        <w:tc>
          <w:tcPr>
            <w:tcW w:w="2466"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1.5(</w:t>
            </w:r>
            <w:r w:rsidR="00F17B2C">
              <w:rPr>
                <w:b/>
                <w:color w:val="FF0000"/>
              </w:rPr>
              <w:t>1.2</w:t>
            </w:r>
            <w:r w:rsidRPr="00F17B2C">
              <w:rPr>
                <w:b/>
                <w:color w:val="FF0000"/>
              </w:rPr>
              <w:t xml:space="preserve"> </w:t>
            </w:r>
            <w:r w:rsidRPr="00F17B2C">
              <w:rPr>
                <w:b/>
              </w:rPr>
              <w:t>*</w:t>
            </w:r>
            <w:r w:rsidRPr="00570A7F">
              <w:rPr>
                <w:color w:val="080808"/>
              </w:rPr>
              <w:t>)</w:t>
            </w:r>
          </w:p>
        </w:tc>
        <w:tc>
          <w:tcPr>
            <w:tcW w:w="2394"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1.5(</w:t>
            </w:r>
            <w:r w:rsidR="00F17B2C" w:rsidRPr="00F17B2C">
              <w:rPr>
                <w:b/>
                <w:color w:val="FF0000"/>
              </w:rPr>
              <w:t>1.2</w:t>
            </w:r>
            <w:r w:rsidRPr="00570A7F">
              <w:rPr>
                <w:b/>
                <w:color w:val="00B050"/>
              </w:rPr>
              <w:t xml:space="preserve"> </w:t>
            </w:r>
            <w:r w:rsidRPr="00F17B2C">
              <w:rPr>
                <w:b/>
              </w:rPr>
              <w:t>*</w:t>
            </w:r>
            <w:r w:rsidRPr="00570A7F">
              <w:rPr>
                <w:color w:val="080808"/>
              </w:rPr>
              <w:t>)</w:t>
            </w:r>
          </w:p>
        </w:tc>
        <w:tc>
          <w:tcPr>
            <w:tcW w:w="2651" w:type="dxa"/>
            <w:tcBorders>
              <w:left w:val="nil"/>
              <w:right w:val="nil"/>
            </w:tcBorders>
            <w:shd w:val="clear" w:color="auto" w:fill="E6EED5"/>
          </w:tcPr>
          <w:p w:rsidR="00017947" w:rsidRPr="00570A7F" w:rsidRDefault="00017947" w:rsidP="005C165B">
            <w:pPr>
              <w:jc w:val="center"/>
              <w:rPr>
                <w:color w:val="080808"/>
              </w:rPr>
            </w:pPr>
            <w:r w:rsidRPr="00570A7F">
              <w:rPr>
                <w:color w:val="080808"/>
              </w:rPr>
              <w:t>1.5(</w:t>
            </w:r>
            <w:r w:rsidR="00F17B2C" w:rsidRPr="00F17B2C">
              <w:rPr>
                <w:b/>
                <w:color w:val="FF0000"/>
              </w:rPr>
              <w:t>1.2</w:t>
            </w:r>
            <w:r>
              <w:rPr>
                <w:b/>
                <w:color w:val="00B050"/>
              </w:rPr>
              <w:t xml:space="preserve"> </w:t>
            </w:r>
            <w:r w:rsidRPr="00F17B2C">
              <w:rPr>
                <w:b/>
              </w:rPr>
              <w:t>*</w:t>
            </w:r>
            <w:r w:rsidRPr="00570A7F">
              <w:rPr>
                <w:color w:val="080808"/>
              </w:rPr>
              <w:t>)</w:t>
            </w:r>
          </w:p>
        </w:tc>
      </w:tr>
    </w:tbl>
    <w:p w:rsidR="00017947" w:rsidRPr="00017947" w:rsidRDefault="00017947" w:rsidP="00017947">
      <w:pPr>
        <w:rPr>
          <w:b/>
          <w:color w:val="000000" w:themeColor="text1"/>
        </w:rPr>
      </w:pPr>
      <w:r w:rsidRPr="00017947">
        <w:rPr>
          <w:b/>
          <w:color w:val="000000" w:themeColor="text1"/>
        </w:rPr>
        <w:t>*Within 30</w:t>
      </w:r>
      <w:r w:rsidRPr="00017947">
        <w:rPr>
          <w:b/>
          <w:color w:val="000000" w:themeColor="text1"/>
          <w:vertAlign w:val="superscript"/>
        </w:rPr>
        <w:t>o</w:t>
      </w:r>
      <w:r w:rsidR="00E03F85">
        <w:rPr>
          <w:b/>
          <w:color w:val="000000" w:themeColor="text1"/>
        </w:rPr>
        <w:t xml:space="preserve"> zenith</w:t>
      </w:r>
      <w:r w:rsidRPr="00017947">
        <w:rPr>
          <w:b/>
          <w:color w:val="000000" w:themeColor="text1"/>
        </w:rPr>
        <w:t xml:space="preserve"> angles</w:t>
      </w:r>
    </w:p>
    <w:p w:rsidR="00BA7C98" w:rsidRDefault="00BA7C98" w:rsidP="000E2049">
      <w:pPr>
        <w:jc w:val="center"/>
        <w:rPr>
          <w:lang w:eastAsia="en-US"/>
        </w:rPr>
      </w:pPr>
    </w:p>
    <w:p w:rsidR="00CE35F5" w:rsidRDefault="00CE35F5" w:rsidP="000E2049">
      <w:pPr>
        <w:jc w:val="center"/>
        <w:rPr>
          <w:lang w:eastAsia="en-US"/>
        </w:rPr>
      </w:pPr>
    </w:p>
    <w:p w:rsidR="00804D04" w:rsidRDefault="00371C56" w:rsidP="00C60429">
      <w:pPr>
        <w:pStyle w:val="CM5"/>
        <w:spacing w:before="240" w:after="137"/>
        <w:rPr>
          <w:rFonts w:ascii="Times New Roman" w:hAnsi="Times New Roman" w:cs="Times New Roman"/>
          <w:b/>
        </w:rPr>
      </w:pPr>
      <w:r>
        <w:rPr>
          <w:rFonts w:ascii="Times New Roman" w:hAnsi="Times New Roman" w:cs="Times New Roman"/>
          <w:b/>
        </w:rPr>
        <w:lastRenderedPageBreak/>
        <w:t>2.3</w:t>
      </w:r>
      <w:r w:rsidR="00804D04">
        <w:rPr>
          <w:rFonts w:ascii="Times New Roman" w:hAnsi="Times New Roman" w:cs="Times New Roman"/>
          <w:b/>
        </w:rPr>
        <w:t xml:space="preserve"> </w:t>
      </w:r>
      <w:r w:rsidR="00804D04" w:rsidRPr="005F4788">
        <w:rPr>
          <w:rFonts w:ascii="Times New Roman" w:hAnsi="Times New Roman" w:cs="Times New Roman"/>
          <w:b/>
        </w:rPr>
        <w:t xml:space="preserve">IDPS </w:t>
      </w:r>
      <w:proofErr w:type="spellStart"/>
      <w:r w:rsidR="00804D04" w:rsidRPr="005F4788">
        <w:rPr>
          <w:rFonts w:ascii="Times New Roman" w:hAnsi="Times New Roman" w:cs="Times New Roman"/>
          <w:b/>
        </w:rPr>
        <w:t>CrIS</w:t>
      </w:r>
      <w:proofErr w:type="spellEnd"/>
      <w:r w:rsidR="00804D04" w:rsidRPr="005F4788">
        <w:rPr>
          <w:rFonts w:ascii="Times New Roman" w:hAnsi="Times New Roman" w:cs="Times New Roman"/>
          <w:b/>
        </w:rPr>
        <w:t xml:space="preserve"> SDR </w:t>
      </w:r>
      <w:r w:rsidR="002900F1">
        <w:rPr>
          <w:rFonts w:ascii="Times New Roman" w:hAnsi="Times New Roman" w:cs="Times New Roman"/>
          <w:b/>
        </w:rPr>
        <w:t>p</w:t>
      </w:r>
      <w:r w:rsidR="00804D04" w:rsidRPr="005F4788">
        <w:rPr>
          <w:rFonts w:ascii="Times New Roman" w:hAnsi="Times New Roman" w:cs="Times New Roman"/>
          <w:b/>
        </w:rPr>
        <w:t>rocessing</w:t>
      </w:r>
      <w:r w:rsidR="00CD7165">
        <w:rPr>
          <w:rFonts w:ascii="Times New Roman" w:hAnsi="Times New Roman" w:cs="Times New Roman"/>
          <w:b/>
        </w:rPr>
        <w:t xml:space="preserve"> is </w:t>
      </w:r>
      <w:r w:rsidR="002900F1">
        <w:rPr>
          <w:rFonts w:ascii="Times New Roman" w:hAnsi="Times New Roman" w:cs="Times New Roman"/>
          <w:b/>
        </w:rPr>
        <w:t>s</w:t>
      </w:r>
      <w:r w:rsidR="00CD7165">
        <w:rPr>
          <w:rFonts w:ascii="Times New Roman" w:hAnsi="Times New Roman" w:cs="Times New Roman"/>
          <w:b/>
        </w:rPr>
        <w:t xml:space="preserve">table </w:t>
      </w:r>
      <w:r w:rsidR="002900F1">
        <w:rPr>
          <w:rFonts w:ascii="Times New Roman" w:hAnsi="Times New Roman" w:cs="Times New Roman"/>
          <w:b/>
        </w:rPr>
        <w:t>s</w:t>
      </w:r>
      <w:r w:rsidR="00804D04">
        <w:rPr>
          <w:rFonts w:ascii="Times New Roman" w:hAnsi="Times New Roman" w:cs="Times New Roman"/>
          <w:b/>
        </w:rPr>
        <w:t>ince November 2013</w:t>
      </w:r>
    </w:p>
    <w:p w:rsidR="00804D04" w:rsidRDefault="00804D04" w:rsidP="00804D04">
      <w:pPr>
        <w:rPr>
          <w:lang w:eastAsia="en-US"/>
        </w:rPr>
      </w:pPr>
    </w:p>
    <w:p w:rsidR="00CD58D4" w:rsidRPr="00957B19" w:rsidRDefault="00804D04" w:rsidP="00264C0A">
      <w:pPr>
        <w:rPr>
          <w:rFonts w:eastAsia="Times New Roman"/>
          <w:color w:val="000000"/>
          <w:szCs w:val="20"/>
          <w:lang w:eastAsia="zh-CN"/>
        </w:rPr>
      </w:pPr>
      <w:r>
        <w:rPr>
          <w:lang w:eastAsia="en-US"/>
        </w:rPr>
        <w:t xml:space="preserve">    Except the timestamp overflow bug, the </w:t>
      </w:r>
      <w:proofErr w:type="spellStart"/>
      <w:r>
        <w:rPr>
          <w:lang w:eastAsia="en-US"/>
        </w:rPr>
        <w:t>CrIS</w:t>
      </w:r>
      <w:proofErr w:type="spellEnd"/>
      <w:r>
        <w:rPr>
          <w:lang w:eastAsia="en-US"/>
        </w:rPr>
        <w:t xml:space="preserve"> SDR software has been running since the release of Mx7.1 (</w:t>
      </w:r>
      <w:r w:rsidR="00CD58D4">
        <w:rPr>
          <w:lang w:eastAsia="en-US"/>
        </w:rPr>
        <w:t xml:space="preserve">10 </w:t>
      </w:r>
      <w:r>
        <w:rPr>
          <w:lang w:eastAsia="en-US"/>
        </w:rPr>
        <w:t>July</w:t>
      </w:r>
      <w:r w:rsidR="00CD58D4">
        <w:rPr>
          <w:lang w:eastAsia="en-US"/>
        </w:rPr>
        <w:t xml:space="preserve"> 2013) without significant processing errors</w:t>
      </w:r>
      <w:r w:rsidR="00264C0A">
        <w:rPr>
          <w:lang w:eastAsia="en-US"/>
        </w:rPr>
        <w:t>. T</w:t>
      </w:r>
      <w:r w:rsidR="00CD58D4">
        <w:rPr>
          <w:lang w:eastAsia="en-US"/>
        </w:rPr>
        <w:t>he timestamp overflow bug was introduced in Mx7.1, when another timestamp bug was fixed</w:t>
      </w:r>
      <w:r w:rsidR="00264C0A">
        <w:rPr>
          <w:lang w:eastAsia="en-US"/>
        </w:rPr>
        <w:t xml:space="preserve">.  It caused SDR anomaly event occurred </w:t>
      </w:r>
      <w:r w:rsidR="00B266AA">
        <w:rPr>
          <w:lang w:eastAsia="en-US"/>
        </w:rPr>
        <w:t xml:space="preserve">once </w:t>
      </w:r>
      <w:r w:rsidR="00264C0A">
        <w:rPr>
          <w:lang w:eastAsia="en-US"/>
        </w:rPr>
        <w:t xml:space="preserve">every 49.7 days, with each lasting about two orbits.  This bug was fixed in Mx8.0 on 14 November 2013.  </w:t>
      </w:r>
      <w:r w:rsidR="00957B19">
        <w:rPr>
          <w:lang w:eastAsia="en-US"/>
        </w:rPr>
        <w:t xml:space="preserve">On average, </w:t>
      </w:r>
      <w:r w:rsidR="00CD58D4" w:rsidRPr="00EA050C">
        <w:rPr>
          <w:rFonts w:eastAsia="Times New Roman"/>
          <w:color w:val="000000"/>
          <w:szCs w:val="20"/>
          <w:lang w:eastAsia="zh-CN"/>
        </w:rPr>
        <w:t>99.98% of the SDR data are in good quality</w:t>
      </w:r>
      <w:r w:rsidR="00957B19">
        <w:rPr>
          <w:rFonts w:eastAsia="Times New Roman"/>
          <w:color w:val="000000"/>
          <w:szCs w:val="20"/>
          <w:lang w:eastAsia="zh-CN"/>
        </w:rPr>
        <w:t xml:space="preserve"> status.</w:t>
      </w:r>
    </w:p>
    <w:p w:rsidR="00C60429" w:rsidRPr="005F4788" w:rsidRDefault="00371C56" w:rsidP="00C60429">
      <w:pPr>
        <w:pStyle w:val="CM5"/>
        <w:spacing w:before="240" w:after="137"/>
        <w:rPr>
          <w:rFonts w:ascii="Times New Roman" w:hAnsi="Times New Roman" w:cs="Times New Roman"/>
          <w:b/>
        </w:rPr>
      </w:pPr>
      <w:r>
        <w:rPr>
          <w:rFonts w:ascii="Times New Roman" w:hAnsi="Times New Roman" w:cs="Times New Roman"/>
          <w:b/>
        </w:rPr>
        <w:t>2.4</w:t>
      </w:r>
      <w:r w:rsidR="00C60429" w:rsidRPr="005F4788">
        <w:rPr>
          <w:rFonts w:ascii="Times New Roman" w:hAnsi="Times New Roman" w:cs="Times New Roman"/>
          <w:b/>
        </w:rPr>
        <w:t xml:space="preserve"> The D</w:t>
      </w:r>
      <w:r w:rsidR="00C60429">
        <w:rPr>
          <w:rFonts w:ascii="Times New Roman" w:hAnsi="Times New Roman" w:cs="Times New Roman"/>
          <w:b/>
        </w:rPr>
        <w:t>iscrepancy Reports</w:t>
      </w:r>
      <w:r w:rsidR="00C60429" w:rsidRPr="005F4788">
        <w:rPr>
          <w:rFonts w:ascii="Times New Roman" w:hAnsi="Times New Roman" w:cs="Times New Roman"/>
          <w:b/>
        </w:rPr>
        <w:t xml:space="preserve"> </w:t>
      </w:r>
      <w:r w:rsidR="0040054B">
        <w:rPr>
          <w:rFonts w:ascii="Times New Roman" w:hAnsi="Times New Roman" w:cs="Times New Roman"/>
          <w:b/>
        </w:rPr>
        <w:t xml:space="preserve">(DRs) </w:t>
      </w:r>
      <w:r w:rsidR="002900F1">
        <w:rPr>
          <w:rFonts w:ascii="Times New Roman" w:hAnsi="Times New Roman" w:cs="Times New Roman"/>
          <w:b/>
        </w:rPr>
        <w:t>in Open s</w:t>
      </w:r>
      <w:r w:rsidR="00C60429" w:rsidRPr="005F4788">
        <w:rPr>
          <w:rFonts w:ascii="Times New Roman" w:hAnsi="Times New Roman" w:cs="Times New Roman"/>
          <w:b/>
        </w:rPr>
        <w:t>tatus are</w:t>
      </w:r>
      <w:r w:rsidR="00C3436B">
        <w:rPr>
          <w:rFonts w:ascii="Times New Roman" w:hAnsi="Times New Roman" w:cs="Times New Roman"/>
          <w:b/>
        </w:rPr>
        <w:t xml:space="preserve"> not critical to the </w:t>
      </w:r>
      <w:proofErr w:type="gramStart"/>
      <w:r w:rsidR="00C3436B">
        <w:rPr>
          <w:rFonts w:ascii="Times New Roman" w:hAnsi="Times New Roman" w:cs="Times New Roman"/>
          <w:b/>
        </w:rPr>
        <w:t>Validated</w:t>
      </w:r>
      <w:proofErr w:type="gramEnd"/>
      <w:r w:rsidR="00C60429" w:rsidRPr="005F4788">
        <w:rPr>
          <w:rFonts w:ascii="Times New Roman" w:hAnsi="Times New Roman" w:cs="Times New Roman"/>
          <w:b/>
        </w:rPr>
        <w:t xml:space="preserve"> product</w:t>
      </w:r>
    </w:p>
    <w:p w:rsidR="00775714" w:rsidRDefault="00C3436B" w:rsidP="00AD1309">
      <w:pPr>
        <w:pStyle w:val="CM5"/>
        <w:spacing w:before="240" w:after="137"/>
        <w:rPr>
          <w:rFonts w:ascii="Times New Roman" w:hAnsi="Times New Roman" w:cs="Times New Roman"/>
        </w:rPr>
      </w:pPr>
      <w:r>
        <w:rPr>
          <w:rFonts w:ascii="Times New Roman" w:hAnsi="Times New Roman" w:cs="Times New Roman"/>
        </w:rPr>
        <w:t xml:space="preserve">   </w:t>
      </w:r>
      <w:r w:rsidR="00775714">
        <w:rPr>
          <w:rFonts w:ascii="Times New Roman" w:hAnsi="Times New Roman" w:cs="Times New Roman"/>
        </w:rPr>
        <w:t xml:space="preserve">  </w:t>
      </w:r>
      <w:r>
        <w:rPr>
          <w:rFonts w:ascii="Times New Roman" w:hAnsi="Times New Roman" w:cs="Times New Roman"/>
        </w:rPr>
        <w:t>There are a total of 34</w:t>
      </w:r>
      <w:r w:rsidR="00264C0A">
        <w:rPr>
          <w:rFonts w:ascii="Times New Roman" w:hAnsi="Times New Roman" w:cs="Times New Roman"/>
        </w:rPr>
        <w:t xml:space="preserve"> </w:t>
      </w:r>
      <w:r>
        <w:rPr>
          <w:rFonts w:ascii="Times New Roman" w:hAnsi="Times New Roman" w:cs="Times New Roman"/>
        </w:rPr>
        <w:t xml:space="preserve">DRs </w:t>
      </w:r>
      <w:r w:rsidR="00264C0A">
        <w:rPr>
          <w:rFonts w:ascii="Times New Roman" w:hAnsi="Times New Roman" w:cs="Times New Roman"/>
        </w:rPr>
        <w:t xml:space="preserve">processed </w:t>
      </w:r>
      <w:r>
        <w:rPr>
          <w:rFonts w:ascii="Times New Roman" w:hAnsi="Times New Roman" w:cs="Times New Roman"/>
        </w:rPr>
        <w:t>after the Provisional product review meeting (23 October 2013).  Twenty-</w:t>
      </w:r>
      <w:r w:rsidR="005C165B">
        <w:rPr>
          <w:rFonts w:ascii="Times New Roman" w:hAnsi="Times New Roman" w:cs="Times New Roman"/>
        </w:rPr>
        <w:t>three</w:t>
      </w:r>
      <w:r>
        <w:rPr>
          <w:rFonts w:ascii="Times New Roman" w:hAnsi="Times New Roman" w:cs="Times New Roman"/>
        </w:rPr>
        <w:t xml:space="preserve"> of them have been closed or to be closed </w:t>
      </w:r>
      <w:r w:rsidR="005C165B">
        <w:rPr>
          <w:rFonts w:ascii="Times New Roman" w:hAnsi="Times New Roman" w:cs="Times New Roman"/>
        </w:rPr>
        <w:t>soon</w:t>
      </w:r>
      <w:r>
        <w:rPr>
          <w:rFonts w:ascii="Times New Roman" w:hAnsi="Times New Roman" w:cs="Times New Roman"/>
        </w:rPr>
        <w:t xml:space="preserve">.  </w:t>
      </w:r>
      <w:r w:rsidR="00775714">
        <w:rPr>
          <w:rFonts w:ascii="Times New Roman" w:hAnsi="Times New Roman" w:cs="Times New Roman"/>
        </w:rPr>
        <w:t>The status of the remaining DRs and their impact to the data quality is described below</w:t>
      </w:r>
    </w:p>
    <w:p w:rsidR="00EA48CF" w:rsidRDefault="00775714" w:rsidP="00AD1309">
      <w:pPr>
        <w:pStyle w:val="CM5"/>
        <w:spacing w:before="240" w:after="137"/>
        <w:rPr>
          <w:rFonts w:ascii="Times New Roman" w:hAnsi="Times New Roman" w:cs="Times New Roman"/>
        </w:rPr>
      </w:pPr>
      <w:r>
        <w:rPr>
          <w:rFonts w:ascii="Times New Roman" w:hAnsi="Times New Roman" w:cs="Times New Roman"/>
        </w:rPr>
        <w:t xml:space="preserve">    </w:t>
      </w:r>
      <w:r w:rsidR="00264C0A">
        <w:rPr>
          <w:rFonts w:ascii="Times New Roman" w:hAnsi="Times New Roman" w:cs="Times New Roman"/>
        </w:rPr>
        <w:t xml:space="preserve"> </w:t>
      </w:r>
      <w:r w:rsidR="005C165B">
        <w:rPr>
          <w:rFonts w:ascii="Times New Roman" w:hAnsi="Times New Roman" w:cs="Times New Roman"/>
        </w:rPr>
        <w:t xml:space="preserve">DRs 7201, 7204, 7239, 7273 and 7365 deal with the ILS and NL correction improvements </w:t>
      </w:r>
      <w:r w:rsidR="00264C0A">
        <w:rPr>
          <w:rFonts w:ascii="Times New Roman" w:hAnsi="Times New Roman" w:cs="Times New Roman"/>
        </w:rPr>
        <w:t>(</w:t>
      </w:r>
      <w:r w:rsidR="005C165B">
        <w:rPr>
          <w:rFonts w:ascii="Times New Roman" w:hAnsi="Times New Roman" w:cs="Times New Roman"/>
        </w:rPr>
        <w:t xml:space="preserve">which </w:t>
      </w:r>
      <w:r w:rsidR="00EB4D5E">
        <w:rPr>
          <w:rFonts w:ascii="Times New Roman" w:hAnsi="Times New Roman" w:cs="Times New Roman"/>
        </w:rPr>
        <w:t xml:space="preserve">have been implemented and </w:t>
      </w:r>
      <w:r w:rsidR="005C165B">
        <w:rPr>
          <w:rFonts w:ascii="Times New Roman" w:hAnsi="Times New Roman" w:cs="Times New Roman"/>
        </w:rPr>
        <w:t>will become</w:t>
      </w:r>
      <w:r w:rsidR="0096794D">
        <w:rPr>
          <w:rFonts w:ascii="Times New Roman" w:hAnsi="Times New Roman" w:cs="Times New Roman"/>
        </w:rPr>
        <w:t xml:space="preserve"> operational on 20 February 2014</w:t>
      </w:r>
      <w:r w:rsidR="00264C0A">
        <w:rPr>
          <w:rFonts w:ascii="Times New Roman" w:hAnsi="Times New Roman" w:cs="Times New Roman"/>
        </w:rPr>
        <w:t>)</w:t>
      </w:r>
      <w:r w:rsidR="005C165B">
        <w:rPr>
          <w:rFonts w:ascii="Times New Roman" w:hAnsi="Times New Roman" w:cs="Times New Roman"/>
        </w:rPr>
        <w:t xml:space="preserve">.  </w:t>
      </w:r>
      <w:r w:rsidR="00D74E0D">
        <w:rPr>
          <w:rFonts w:ascii="Times New Roman" w:hAnsi="Times New Roman" w:cs="Times New Roman"/>
        </w:rPr>
        <w:t xml:space="preserve">These DRs improve SDR radiance accuracy up to 0.1K, but are not critical </w:t>
      </w:r>
      <w:r w:rsidR="00264C0A">
        <w:rPr>
          <w:rFonts w:ascii="Times New Roman" w:hAnsi="Times New Roman" w:cs="Times New Roman"/>
        </w:rPr>
        <w:t xml:space="preserve">to the </w:t>
      </w:r>
      <w:proofErr w:type="gramStart"/>
      <w:r w:rsidR="00264C0A">
        <w:rPr>
          <w:rFonts w:ascii="Times New Roman" w:hAnsi="Times New Roman" w:cs="Times New Roman"/>
        </w:rPr>
        <w:t>Validated</w:t>
      </w:r>
      <w:proofErr w:type="gramEnd"/>
      <w:r w:rsidR="00264C0A">
        <w:rPr>
          <w:rFonts w:ascii="Times New Roman" w:hAnsi="Times New Roman" w:cs="Times New Roman"/>
        </w:rPr>
        <w:t xml:space="preserve"> product because</w:t>
      </w:r>
      <w:r w:rsidR="00D74E0D">
        <w:rPr>
          <w:rFonts w:ascii="Times New Roman" w:hAnsi="Times New Roman" w:cs="Times New Roman"/>
        </w:rPr>
        <w:t xml:space="preserve"> the spectral and radiometric calibration uncertainties are still well below specifications </w:t>
      </w:r>
      <w:r w:rsidR="00264C0A">
        <w:rPr>
          <w:rFonts w:ascii="Times New Roman" w:hAnsi="Times New Roman" w:cs="Times New Roman"/>
        </w:rPr>
        <w:t xml:space="preserve">even </w:t>
      </w:r>
      <w:r w:rsidR="00D74E0D">
        <w:rPr>
          <w:rFonts w:ascii="Times New Roman" w:hAnsi="Times New Roman" w:cs="Times New Roman"/>
        </w:rPr>
        <w:t xml:space="preserve">if they are not implemented.  </w:t>
      </w:r>
      <w:r w:rsidR="005C165B">
        <w:rPr>
          <w:rFonts w:ascii="Times New Roman" w:hAnsi="Times New Roman" w:cs="Times New Roman"/>
        </w:rPr>
        <w:t xml:space="preserve">  </w:t>
      </w:r>
    </w:p>
    <w:p w:rsidR="00EA48CF" w:rsidRDefault="00EA48CF" w:rsidP="00AD1309">
      <w:pPr>
        <w:pStyle w:val="CM5"/>
        <w:spacing w:before="240" w:after="137"/>
        <w:rPr>
          <w:rFonts w:ascii="Times New Roman" w:hAnsi="Times New Roman" w:cs="Times New Roman"/>
        </w:rPr>
      </w:pPr>
      <w:r>
        <w:rPr>
          <w:rFonts w:ascii="Times New Roman" w:hAnsi="Times New Roman" w:cs="Times New Roman"/>
        </w:rPr>
        <w:t xml:space="preserve">    </w:t>
      </w:r>
      <w:r w:rsidR="005C165B">
        <w:rPr>
          <w:rFonts w:ascii="Times New Roman" w:hAnsi="Times New Roman" w:cs="Times New Roman"/>
        </w:rPr>
        <w:t>DRs 7363, 7383 and 7445</w:t>
      </w:r>
      <w:r w:rsidR="00EB4D5E">
        <w:rPr>
          <w:rFonts w:ascii="Times New Roman" w:hAnsi="Times New Roman" w:cs="Times New Roman"/>
        </w:rPr>
        <w:t xml:space="preserve"> </w:t>
      </w:r>
      <w:r w:rsidR="00D74E0D">
        <w:rPr>
          <w:rFonts w:ascii="Times New Roman" w:hAnsi="Times New Roman" w:cs="Times New Roman"/>
        </w:rPr>
        <w:t xml:space="preserve">deal with </w:t>
      </w:r>
      <w:r w:rsidR="0096794D">
        <w:rPr>
          <w:rFonts w:ascii="Times New Roman" w:hAnsi="Times New Roman" w:cs="Times New Roman"/>
        </w:rPr>
        <w:t>a l</w:t>
      </w:r>
      <w:r w:rsidR="00D74E0D">
        <w:rPr>
          <w:rFonts w:ascii="Times New Roman" w:hAnsi="Times New Roman" w:cs="Times New Roman"/>
        </w:rPr>
        <w:t>unar intrusion flag error and two minor code errors</w:t>
      </w:r>
      <w:r w:rsidR="0096794D">
        <w:rPr>
          <w:rFonts w:ascii="Times New Roman" w:hAnsi="Times New Roman" w:cs="Times New Roman"/>
        </w:rPr>
        <w:t xml:space="preserve"> </w:t>
      </w:r>
      <w:r w:rsidR="00EB4D5E">
        <w:rPr>
          <w:rFonts w:ascii="Times New Roman" w:hAnsi="Times New Roman" w:cs="Times New Roman"/>
        </w:rPr>
        <w:t>(the fixes have already been implemented and</w:t>
      </w:r>
      <w:r w:rsidR="0096794D">
        <w:rPr>
          <w:rFonts w:ascii="Times New Roman" w:hAnsi="Times New Roman" w:cs="Times New Roman"/>
        </w:rPr>
        <w:t xml:space="preserve"> will become operational on 21 April 2014</w:t>
      </w:r>
      <w:r w:rsidR="00EB4D5E">
        <w:rPr>
          <w:rFonts w:ascii="Times New Roman" w:hAnsi="Times New Roman" w:cs="Times New Roman"/>
        </w:rPr>
        <w:t>)</w:t>
      </w:r>
      <w:r w:rsidR="00D74E0D">
        <w:rPr>
          <w:rFonts w:ascii="Times New Roman" w:hAnsi="Times New Roman" w:cs="Times New Roman"/>
        </w:rPr>
        <w:t xml:space="preserve">.  </w:t>
      </w:r>
      <w:r w:rsidR="0096794D">
        <w:rPr>
          <w:rFonts w:ascii="Times New Roman" w:hAnsi="Times New Roman" w:cs="Times New Roman"/>
        </w:rPr>
        <w:t>The Lunar Intrusion flag is an event indicator and therefore it ha</w:t>
      </w:r>
      <w:r w:rsidR="00E94706">
        <w:rPr>
          <w:rFonts w:ascii="Times New Roman" w:hAnsi="Times New Roman" w:cs="Times New Roman"/>
        </w:rPr>
        <w:t xml:space="preserve">s no impact on the data quality (The spectra measured during a lunar intrusion event are valid spectra.)  </w:t>
      </w:r>
      <w:r w:rsidR="0096794D">
        <w:rPr>
          <w:rFonts w:ascii="Times New Roman" w:hAnsi="Times New Roman" w:cs="Times New Roman"/>
        </w:rPr>
        <w:t xml:space="preserve">The lunar intrusion flag error is due to a software bug, </w:t>
      </w:r>
      <w:r w:rsidR="00E94706">
        <w:rPr>
          <w:rFonts w:ascii="Times New Roman" w:hAnsi="Times New Roman" w:cs="Times New Roman"/>
        </w:rPr>
        <w:t>causing that the software</w:t>
      </w:r>
      <w:r w:rsidR="0096794D">
        <w:rPr>
          <w:rFonts w:ascii="Times New Roman" w:hAnsi="Times New Roman" w:cs="Times New Roman"/>
        </w:rPr>
        <w:t xml:space="preserve"> does not set the flag back to the </w:t>
      </w:r>
      <w:r>
        <w:rPr>
          <w:rFonts w:ascii="Times New Roman" w:hAnsi="Times New Roman" w:cs="Times New Roman"/>
        </w:rPr>
        <w:t xml:space="preserve">normal status at the end of a lunar intrusion event and results in the flag </w:t>
      </w:r>
      <w:r w:rsidR="00B266AA">
        <w:rPr>
          <w:rFonts w:ascii="Times New Roman" w:hAnsi="Times New Roman" w:cs="Times New Roman"/>
        </w:rPr>
        <w:t>remaining</w:t>
      </w:r>
      <w:r w:rsidR="000138B8">
        <w:rPr>
          <w:rFonts w:ascii="Times New Roman" w:hAnsi="Times New Roman" w:cs="Times New Roman"/>
        </w:rPr>
        <w:t xml:space="preserve"> </w:t>
      </w:r>
      <w:r>
        <w:rPr>
          <w:rFonts w:ascii="Times New Roman" w:hAnsi="Times New Roman" w:cs="Times New Roman"/>
        </w:rPr>
        <w:t xml:space="preserve">at </w:t>
      </w:r>
      <w:r w:rsidR="000138B8">
        <w:rPr>
          <w:rFonts w:ascii="Times New Roman" w:hAnsi="Times New Roman" w:cs="Times New Roman"/>
        </w:rPr>
        <w:t xml:space="preserve">the </w:t>
      </w:r>
      <w:r>
        <w:rPr>
          <w:rFonts w:ascii="Times New Roman" w:hAnsi="Times New Roman" w:cs="Times New Roman"/>
        </w:rPr>
        <w:t>ON statu</w:t>
      </w:r>
      <w:r w:rsidR="000138B8">
        <w:rPr>
          <w:rFonts w:ascii="Times New Roman" w:hAnsi="Times New Roman" w:cs="Times New Roman"/>
        </w:rPr>
        <w:t>s for about two orbits</w:t>
      </w:r>
      <w:r>
        <w:rPr>
          <w:rFonts w:ascii="Times New Roman" w:hAnsi="Times New Roman" w:cs="Times New Roman"/>
        </w:rPr>
        <w:t>.</w:t>
      </w:r>
      <w:r w:rsidR="0096794D">
        <w:rPr>
          <w:rFonts w:ascii="Times New Roman" w:hAnsi="Times New Roman" w:cs="Times New Roman"/>
        </w:rPr>
        <w:t xml:space="preserve">  </w:t>
      </w:r>
      <w:r>
        <w:rPr>
          <w:rFonts w:ascii="Times New Roman" w:hAnsi="Times New Roman" w:cs="Times New Roman"/>
        </w:rPr>
        <w:t>The two minor code fixes do not have impact on data quality and the SDR quality flag.</w:t>
      </w:r>
    </w:p>
    <w:p w:rsidR="00C60429" w:rsidRPr="00C3436B" w:rsidRDefault="00EA48CF" w:rsidP="00AD1309">
      <w:pPr>
        <w:pStyle w:val="CM5"/>
        <w:spacing w:before="240" w:after="137"/>
        <w:rPr>
          <w:rFonts w:ascii="Times New Roman" w:hAnsi="Times New Roman" w:cs="Times New Roman"/>
        </w:rPr>
      </w:pPr>
      <w:r>
        <w:rPr>
          <w:rFonts w:ascii="Times New Roman" w:hAnsi="Times New Roman" w:cs="Times New Roman"/>
        </w:rPr>
        <w:t xml:space="preserve"> </w:t>
      </w:r>
      <w:r w:rsidR="00504E1E">
        <w:rPr>
          <w:rFonts w:ascii="Times New Roman" w:hAnsi="Times New Roman" w:cs="Times New Roman"/>
        </w:rPr>
        <w:t xml:space="preserve">  The process</w:t>
      </w:r>
      <w:r w:rsidR="00EB4D5E">
        <w:rPr>
          <w:rFonts w:ascii="Times New Roman" w:hAnsi="Times New Roman" w:cs="Times New Roman"/>
        </w:rPr>
        <w:t>ing</w:t>
      </w:r>
      <w:r w:rsidR="00504E1E">
        <w:rPr>
          <w:rFonts w:ascii="Times New Roman" w:hAnsi="Times New Roman" w:cs="Times New Roman"/>
        </w:rPr>
        <w:t xml:space="preserve"> of DRs </w:t>
      </w:r>
      <w:r w:rsidR="00EB4D5E">
        <w:rPr>
          <w:rFonts w:ascii="Times New Roman" w:hAnsi="Times New Roman" w:cs="Times New Roman"/>
        </w:rPr>
        <w:t>7230, 7279 and 7361 are ongoing.  The DRs</w:t>
      </w:r>
      <w:r w:rsidR="00504E1E">
        <w:rPr>
          <w:rFonts w:ascii="Times New Roman" w:hAnsi="Times New Roman" w:cs="Times New Roman"/>
        </w:rPr>
        <w:t xml:space="preserve"> have no impact to the data quality and quality flag</w:t>
      </w:r>
      <w:r w:rsidR="00225FD2">
        <w:rPr>
          <w:rFonts w:ascii="Times New Roman" w:hAnsi="Times New Roman" w:cs="Times New Roman"/>
        </w:rPr>
        <w:t>s</w:t>
      </w:r>
      <w:r w:rsidR="00504E1E">
        <w:rPr>
          <w:rFonts w:ascii="Times New Roman" w:hAnsi="Times New Roman" w:cs="Times New Roman"/>
        </w:rPr>
        <w:t>.</w:t>
      </w:r>
    </w:p>
    <w:p w:rsidR="003B39D1" w:rsidRPr="00504E1E" w:rsidRDefault="00504E1E" w:rsidP="00AD1309">
      <w:pPr>
        <w:pStyle w:val="CM5"/>
        <w:spacing w:before="240" w:after="137"/>
        <w:rPr>
          <w:rFonts w:ascii="Times New Roman" w:hAnsi="Times New Roman" w:cs="Times New Roman"/>
          <w:b/>
        </w:rPr>
      </w:pPr>
      <w:r w:rsidRPr="00504E1E">
        <w:rPr>
          <w:rFonts w:ascii="Times New Roman" w:hAnsi="Times New Roman" w:cs="Times New Roman"/>
          <w:b/>
        </w:rPr>
        <w:t>2.</w:t>
      </w:r>
      <w:r w:rsidR="00371C56">
        <w:rPr>
          <w:rFonts w:ascii="Times New Roman" w:hAnsi="Times New Roman" w:cs="Times New Roman"/>
          <w:b/>
        </w:rPr>
        <w:t>5</w:t>
      </w:r>
      <w:r w:rsidRPr="00504E1E">
        <w:rPr>
          <w:rFonts w:ascii="Times New Roman" w:hAnsi="Times New Roman" w:cs="Times New Roman"/>
          <w:b/>
        </w:rPr>
        <w:t xml:space="preserve"> </w:t>
      </w:r>
      <w:r w:rsidR="008E1D6D" w:rsidRPr="00504E1E">
        <w:rPr>
          <w:rFonts w:ascii="Times New Roman" w:hAnsi="Times New Roman" w:cs="Times New Roman"/>
          <w:b/>
        </w:rPr>
        <w:t xml:space="preserve">The </w:t>
      </w:r>
      <w:r w:rsidRPr="00504E1E">
        <w:rPr>
          <w:rFonts w:ascii="Times New Roman" w:hAnsi="Times New Roman" w:cs="Times New Roman"/>
          <w:b/>
        </w:rPr>
        <w:t>remaining i</w:t>
      </w:r>
      <w:r w:rsidR="00113DEB" w:rsidRPr="00504E1E">
        <w:rPr>
          <w:rFonts w:ascii="Times New Roman" w:hAnsi="Times New Roman" w:cs="Times New Roman"/>
          <w:b/>
        </w:rPr>
        <w:t xml:space="preserve">ssues are not critical to the </w:t>
      </w:r>
      <w:r w:rsidR="004C0E88" w:rsidRPr="00504E1E">
        <w:rPr>
          <w:rFonts w:ascii="Times New Roman" w:hAnsi="Times New Roman" w:cs="Times New Roman"/>
          <w:b/>
        </w:rPr>
        <w:t>validated</w:t>
      </w:r>
      <w:r w:rsidR="00113DEB" w:rsidRPr="00504E1E">
        <w:rPr>
          <w:rFonts w:ascii="Times New Roman" w:hAnsi="Times New Roman" w:cs="Times New Roman"/>
          <w:b/>
        </w:rPr>
        <w:t xml:space="preserve"> product</w:t>
      </w:r>
    </w:p>
    <w:p w:rsidR="00D47E6E" w:rsidRPr="009A2EAD" w:rsidRDefault="00D44E5C" w:rsidP="00504E1E">
      <w:pPr>
        <w:pStyle w:val="CM5"/>
        <w:spacing w:before="240" w:after="137"/>
        <w:ind w:firstLine="360"/>
        <w:rPr>
          <w:rFonts w:ascii="Times New Roman" w:hAnsi="Times New Roman" w:cs="Times New Roman"/>
        </w:rPr>
      </w:pPr>
      <w:r w:rsidRPr="00BA7C98">
        <w:rPr>
          <w:rFonts w:ascii="Times New Roman" w:hAnsi="Times New Roman" w:cs="Times New Roman"/>
        </w:rPr>
        <w:t xml:space="preserve">The </w:t>
      </w:r>
      <w:proofErr w:type="spellStart"/>
      <w:r w:rsidR="00515889">
        <w:rPr>
          <w:rFonts w:ascii="Times New Roman" w:hAnsi="Times New Roman" w:cs="Times New Roman"/>
        </w:rPr>
        <w:t>CrIS</w:t>
      </w:r>
      <w:proofErr w:type="spellEnd"/>
      <w:r w:rsidR="00515889">
        <w:rPr>
          <w:rFonts w:ascii="Times New Roman" w:hAnsi="Times New Roman" w:cs="Times New Roman"/>
        </w:rPr>
        <w:t xml:space="preserve"> SDR </w:t>
      </w:r>
      <w:proofErr w:type="spellStart"/>
      <w:r w:rsidR="00515889">
        <w:rPr>
          <w:rFonts w:ascii="Times New Roman" w:hAnsi="Times New Roman" w:cs="Times New Roman"/>
        </w:rPr>
        <w:t>geolocation</w:t>
      </w:r>
      <w:proofErr w:type="spellEnd"/>
      <w:r w:rsidR="00515889">
        <w:rPr>
          <w:rFonts w:ascii="Times New Roman" w:hAnsi="Times New Roman" w:cs="Times New Roman"/>
        </w:rPr>
        <w:t xml:space="preserve"> accuracy within the 30 degree </w:t>
      </w:r>
      <w:r w:rsidR="00E03F85">
        <w:rPr>
          <w:rFonts w:ascii="Times New Roman" w:hAnsi="Times New Roman" w:cs="Times New Roman"/>
        </w:rPr>
        <w:t>zenith</w:t>
      </w:r>
      <w:r w:rsidR="00515889">
        <w:rPr>
          <w:rFonts w:ascii="Times New Roman" w:hAnsi="Times New Roman" w:cs="Times New Roman"/>
        </w:rPr>
        <w:t xml:space="preserve"> angle has been rigorously </w:t>
      </w:r>
      <w:r w:rsidR="004B2583">
        <w:rPr>
          <w:rFonts w:ascii="Times New Roman" w:hAnsi="Times New Roman" w:cs="Times New Roman"/>
        </w:rPr>
        <w:t>validated</w:t>
      </w:r>
      <w:r w:rsidR="00515889">
        <w:rPr>
          <w:rFonts w:ascii="Times New Roman" w:hAnsi="Times New Roman" w:cs="Times New Roman"/>
        </w:rPr>
        <w:t xml:space="preserve"> usi</w:t>
      </w:r>
      <w:r w:rsidR="00A77DB0">
        <w:rPr>
          <w:rFonts w:ascii="Times New Roman" w:hAnsi="Times New Roman" w:cs="Times New Roman"/>
        </w:rPr>
        <w:t>ng the VIIRS IR channels (see [5</w:t>
      </w:r>
      <w:r w:rsidR="00515889">
        <w:rPr>
          <w:rFonts w:ascii="Times New Roman" w:hAnsi="Times New Roman" w:cs="Times New Roman"/>
        </w:rPr>
        <w:t>]</w:t>
      </w:r>
      <w:r w:rsidR="00A77DB0">
        <w:rPr>
          <w:rFonts w:ascii="Times New Roman" w:hAnsi="Times New Roman" w:cs="Times New Roman"/>
        </w:rPr>
        <w:t xml:space="preserve"> and </w:t>
      </w:r>
      <w:r w:rsidR="00E1396A">
        <w:rPr>
          <w:rFonts w:ascii="Times New Roman" w:hAnsi="Times New Roman" w:cs="Times New Roman"/>
        </w:rPr>
        <w:t>[15]</w:t>
      </w:r>
      <w:r w:rsidR="00515889">
        <w:rPr>
          <w:rFonts w:ascii="Times New Roman" w:hAnsi="Times New Roman" w:cs="Times New Roman"/>
        </w:rPr>
        <w:t>), taking advantages of their high spatial resolution</w:t>
      </w:r>
      <w:r w:rsidR="00E03F85">
        <w:rPr>
          <w:rFonts w:ascii="Times New Roman" w:hAnsi="Times New Roman" w:cs="Times New Roman"/>
        </w:rPr>
        <w:t xml:space="preserve"> and </w:t>
      </w:r>
      <w:proofErr w:type="spellStart"/>
      <w:r w:rsidR="00E03F85">
        <w:rPr>
          <w:rFonts w:ascii="Times New Roman" w:hAnsi="Times New Roman" w:cs="Times New Roman"/>
        </w:rPr>
        <w:t>geolocation</w:t>
      </w:r>
      <w:proofErr w:type="spellEnd"/>
      <w:r w:rsidR="00E03F85">
        <w:rPr>
          <w:rFonts w:ascii="Times New Roman" w:hAnsi="Times New Roman" w:cs="Times New Roman"/>
        </w:rPr>
        <w:t xml:space="preserve"> accuracy</w:t>
      </w:r>
      <w:r w:rsidR="00515889">
        <w:rPr>
          <w:rFonts w:ascii="Times New Roman" w:hAnsi="Times New Roman" w:cs="Times New Roman"/>
        </w:rPr>
        <w:t xml:space="preserve">.  However, due to </w:t>
      </w:r>
      <w:r w:rsidR="00E03F85">
        <w:rPr>
          <w:rFonts w:ascii="Times New Roman" w:hAnsi="Times New Roman" w:cs="Times New Roman"/>
        </w:rPr>
        <w:t xml:space="preserve">the bowtie deletion of VIIRS pixels, the method is difficult to </w:t>
      </w:r>
      <w:r w:rsidR="004B2583">
        <w:rPr>
          <w:rFonts w:ascii="Times New Roman" w:hAnsi="Times New Roman" w:cs="Times New Roman"/>
        </w:rPr>
        <w:t xml:space="preserve">apply </w:t>
      </w:r>
      <w:r w:rsidR="00E03F85">
        <w:rPr>
          <w:rFonts w:ascii="Times New Roman" w:hAnsi="Times New Roman" w:cs="Times New Roman"/>
        </w:rPr>
        <w:t xml:space="preserve">for </w:t>
      </w:r>
      <w:proofErr w:type="spellStart"/>
      <w:r w:rsidR="004B2583">
        <w:rPr>
          <w:rFonts w:ascii="Times New Roman" w:hAnsi="Times New Roman" w:cs="Times New Roman"/>
        </w:rPr>
        <w:t>CrIS</w:t>
      </w:r>
      <w:proofErr w:type="spellEnd"/>
      <w:r w:rsidR="004B2583">
        <w:rPr>
          <w:rFonts w:ascii="Times New Roman" w:hAnsi="Times New Roman" w:cs="Times New Roman"/>
        </w:rPr>
        <w:t xml:space="preserve"> </w:t>
      </w:r>
      <w:r w:rsidR="00E03F85">
        <w:rPr>
          <w:rFonts w:ascii="Times New Roman" w:hAnsi="Times New Roman" w:cs="Times New Roman"/>
        </w:rPr>
        <w:t>scan pos</w:t>
      </w:r>
      <w:r w:rsidR="006120B8">
        <w:rPr>
          <w:rFonts w:ascii="Times New Roman" w:hAnsi="Times New Roman" w:cs="Times New Roman"/>
        </w:rPr>
        <w:t>itions with large zenith angles</w:t>
      </w:r>
      <w:r w:rsidR="00E03F85">
        <w:rPr>
          <w:rFonts w:ascii="Times New Roman" w:hAnsi="Times New Roman" w:cs="Times New Roman"/>
        </w:rPr>
        <w:t xml:space="preserve">. </w:t>
      </w:r>
      <w:r w:rsidR="004B2583">
        <w:rPr>
          <w:rFonts w:ascii="Times New Roman" w:hAnsi="Times New Roman" w:cs="Times New Roman"/>
        </w:rPr>
        <w:t xml:space="preserve"> </w:t>
      </w:r>
      <w:r w:rsidR="00504E1E">
        <w:rPr>
          <w:rFonts w:ascii="Times New Roman" w:hAnsi="Times New Roman" w:cs="Times New Roman"/>
        </w:rPr>
        <w:t xml:space="preserve">Consequently, the accuracy of </w:t>
      </w:r>
      <w:proofErr w:type="spellStart"/>
      <w:r w:rsidR="00504E1E">
        <w:rPr>
          <w:rFonts w:ascii="Times New Roman" w:hAnsi="Times New Roman" w:cs="Times New Roman"/>
        </w:rPr>
        <w:t>geolocation</w:t>
      </w:r>
      <w:proofErr w:type="spellEnd"/>
      <w:r w:rsidR="00504E1E">
        <w:rPr>
          <w:rFonts w:ascii="Times New Roman" w:hAnsi="Times New Roman" w:cs="Times New Roman"/>
        </w:rPr>
        <w:t xml:space="preserve"> calculations for pixels beyond 30 degree zenith angle has not been validated. </w:t>
      </w:r>
      <w:r w:rsidR="004B2583">
        <w:rPr>
          <w:rFonts w:ascii="Times New Roman" w:hAnsi="Times New Roman" w:cs="Times New Roman"/>
        </w:rPr>
        <w:t>The team is developing a new method to validate the</w:t>
      </w:r>
      <w:r w:rsidR="009A2EAD">
        <w:rPr>
          <w:rFonts w:ascii="Times New Roman" w:hAnsi="Times New Roman" w:cs="Times New Roman"/>
        </w:rPr>
        <w:t xml:space="preserve"> </w:t>
      </w:r>
      <w:proofErr w:type="spellStart"/>
      <w:r w:rsidR="009A2EAD">
        <w:rPr>
          <w:rFonts w:ascii="Times New Roman" w:hAnsi="Times New Roman" w:cs="Times New Roman"/>
        </w:rPr>
        <w:t>geolocation</w:t>
      </w:r>
      <w:proofErr w:type="spellEnd"/>
      <w:r w:rsidR="009A2EAD">
        <w:rPr>
          <w:rFonts w:ascii="Times New Roman" w:hAnsi="Times New Roman" w:cs="Times New Roman"/>
        </w:rPr>
        <w:t xml:space="preserve"> accuracy for pixels with zenith angles larger than 30 degree. </w:t>
      </w:r>
    </w:p>
    <w:p w:rsidR="00FD3E93" w:rsidRPr="00570A7F" w:rsidRDefault="009A2EAD" w:rsidP="001649E1">
      <w:pPr>
        <w:pStyle w:val="CM5"/>
        <w:numPr>
          <w:ilvl w:val="0"/>
          <w:numId w:val="2"/>
        </w:numPr>
        <w:spacing w:before="240" w:after="137"/>
        <w:rPr>
          <w:rFonts w:ascii="Times New Roman" w:hAnsi="Times New Roman" w:cs="Times New Roman"/>
          <w:b/>
        </w:rPr>
      </w:pPr>
      <w:proofErr w:type="spellStart"/>
      <w:r>
        <w:rPr>
          <w:rFonts w:ascii="Times New Roman" w:hAnsi="Times New Roman" w:cs="Times New Roman"/>
          <w:b/>
        </w:rPr>
        <w:t>CrIS</w:t>
      </w:r>
      <w:proofErr w:type="spellEnd"/>
      <w:r w:rsidR="00FD3E93" w:rsidRPr="00570A7F">
        <w:rPr>
          <w:rFonts w:ascii="Times New Roman" w:hAnsi="Times New Roman" w:cs="Times New Roman"/>
          <w:b/>
        </w:rPr>
        <w:t xml:space="preserve"> </w:t>
      </w:r>
      <w:r w:rsidR="005334EA">
        <w:rPr>
          <w:rFonts w:ascii="Times New Roman" w:hAnsi="Times New Roman" w:cs="Times New Roman"/>
          <w:b/>
        </w:rPr>
        <w:t>Validated</w:t>
      </w:r>
      <w:r w:rsidR="00FD3E93" w:rsidRPr="00570A7F">
        <w:rPr>
          <w:rFonts w:ascii="Times New Roman" w:hAnsi="Times New Roman" w:cs="Times New Roman"/>
          <w:b/>
        </w:rPr>
        <w:t xml:space="preserve"> SDR </w:t>
      </w:r>
      <w:r w:rsidR="002900F1">
        <w:rPr>
          <w:rFonts w:ascii="Times New Roman" w:hAnsi="Times New Roman" w:cs="Times New Roman"/>
          <w:b/>
        </w:rPr>
        <w:t>P</w:t>
      </w:r>
      <w:r w:rsidR="00FD3E93" w:rsidRPr="00570A7F">
        <w:rPr>
          <w:rFonts w:ascii="Times New Roman" w:hAnsi="Times New Roman" w:cs="Times New Roman"/>
          <w:b/>
        </w:rPr>
        <w:t xml:space="preserve">roduct </w:t>
      </w:r>
      <w:r w:rsidR="005D49BE">
        <w:rPr>
          <w:rFonts w:ascii="Times New Roman" w:hAnsi="Times New Roman" w:cs="Times New Roman"/>
          <w:b/>
        </w:rPr>
        <w:t>Caveat</w:t>
      </w:r>
    </w:p>
    <w:p w:rsidR="008775B3" w:rsidRDefault="00D63186" w:rsidP="008775B3">
      <w:pPr>
        <w:pStyle w:val="CM5"/>
        <w:spacing w:before="240" w:after="137"/>
        <w:ind w:left="360"/>
        <w:rPr>
          <w:rFonts w:ascii="Times New Roman" w:hAnsi="Times New Roman" w:cs="Times New Roman"/>
        </w:rPr>
      </w:pPr>
      <w:r>
        <w:rPr>
          <w:rFonts w:ascii="Times New Roman" w:hAnsi="Times New Roman" w:cs="Times New Roman"/>
        </w:rPr>
        <w:t>The following</w:t>
      </w:r>
      <w:r w:rsidR="00396DA2">
        <w:rPr>
          <w:rFonts w:ascii="Times New Roman" w:hAnsi="Times New Roman" w:cs="Times New Roman"/>
        </w:rPr>
        <w:t xml:space="preserve"> </w:t>
      </w:r>
      <w:r w:rsidR="00CD7165">
        <w:rPr>
          <w:rFonts w:ascii="Times New Roman" w:hAnsi="Times New Roman" w:cs="Times New Roman"/>
        </w:rPr>
        <w:t xml:space="preserve">caveat </w:t>
      </w:r>
      <w:r w:rsidR="005D49BE">
        <w:rPr>
          <w:rFonts w:ascii="Times New Roman" w:hAnsi="Times New Roman" w:cs="Times New Roman"/>
        </w:rPr>
        <w:t>is</w:t>
      </w:r>
      <w:r w:rsidR="00396DA2">
        <w:rPr>
          <w:rFonts w:ascii="Times New Roman" w:hAnsi="Times New Roman" w:cs="Times New Roman"/>
        </w:rPr>
        <w:t xml:space="preserve"> </w:t>
      </w:r>
      <w:r w:rsidR="00CD7165">
        <w:rPr>
          <w:rFonts w:ascii="Times New Roman" w:hAnsi="Times New Roman" w:cs="Times New Roman"/>
        </w:rPr>
        <w:t xml:space="preserve">presented in </w:t>
      </w:r>
      <w:r w:rsidR="002900F1">
        <w:rPr>
          <w:rFonts w:ascii="Times New Roman" w:hAnsi="Times New Roman" w:cs="Times New Roman"/>
        </w:rPr>
        <w:t xml:space="preserve">the product produced with </w:t>
      </w:r>
      <w:proofErr w:type="spellStart"/>
      <w:r w:rsidR="002900F1">
        <w:rPr>
          <w:rFonts w:ascii="Times New Roman" w:hAnsi="Times New Roman" w:cs="Times New Roman"/>
        </w:rPr>
        <w:t>Mx</w:t>
      </w:r>
      <w:proofErr w:type="spellEnd"/>
      <w:r w:rsidR="002900F1">
        <w:rPr>
          <w:rFonts w:ascii="Times New Roman" w:hAnsi="Times New Roman" w:cs="Times New Roman"/>
        </w:rPr>
        <w:t xml:space="preserve"> versions 7.1 to 8.2:</w:t>
      </w:r>
      <w:r w:rsidR="008775B3">
        <w:rPr>
          <w:rFonts w:ascii="Times New Roman" w:hAnsi="Times New Roman" w:cs="Times New Roman"/>
        </w:rPr>
        <w:t xml:space="preserve"> </w:t>
      </w:r>
      <w:r w:rsidR="00097D26">
        <w:rPr>
          <w:rFonts w:ascii="Times New Roman" w:hAnsi="Times New Roman" w:cs="Times New Roman"/>
        </w:rPr>
        <w:t xml:space="preserve">    </w:t>
      </w:r>
    </w:p>
    <w:p w:rsidR="00B46A49" w:rsidRPr="00D53EB1" w:rsidRDefault="00E94706" w:rsidP="00B57C9F">
      <w:pPr>
        <w:pStyle w:val="CM5"/>
        <w:spacing w:before="240" w:after="137"/>
        <w:ind w:left="360"/>
        <w:rPr>
          <w:rFonts w:ascii="Times New Roman" w:hAnsi="Times New Roman" w:cs="Times New Roman"/>
        </w:rPr>
      </w:pPr>
      <w:r>
        <w:rPr>
          <w:rFonts w:ascii="Times New Roman" w:hAnsi="Times New Roman" w:cs="Times New Roman"/>
        </w:rPr>
        <w:t>T</w:t>
      </w:r>
      <w:r w:rsidR="00D63186">
        <w:rPr>
          <w:rFonts w:ascii="Times New Roman" w:hAnsi="Times New Roman" w:cs="Times New Roman"/>
        </w:rPr>
        <w:t xml:space="preserve">he Lunar Intrusion flag </w:t>
      </w:r>
      <w:r>
        <w:rPr>
          <w:rFonts w:ascii="Times New Roman" w:hAnsi="Times New Roman" w:cs="Times New Roman"/>
        </w:rPr>
        <w:t xml:space="preserve">associated with a spectrum may be </w:t>
      </w:r>
      <w:r w:rsidR="00D63186">
        <w:rPr>
          <w:rFonts w:ascii="Times New Roman" w:hAnsi="Times New Roman" w:cs="Times New Roman"/>
        </w:rPr>
        <w:t>incorrectly set t</w:t>
      </w:r>
      <w:r w:rsidR="008E5F59">
        <w:rPr>
          <w:rFonts w:ascii="Times New Roman" w:hAnsi="Times New Roman" w:cs="Times New Roman"/>
        </w:rPr>
        <w:t>o the ON</w:t>
      </w:r>
      <w:r>
        <w:rPr>
          <w:rFonts w:ascii="Times New Roman" w:hAnsi="Times New Roman" w:cs="Times New Roman"/>
        </w:rPr>
        <w:t xml:space="preserve"> status </w:t>
      </w:r>
      <w:r>
        <w:rPr>
          <w:rFonts w:ascii="Times New Roman" w:hAnsi="Times New Roman" w:cs="Times New Roman"/>
        </w:rPr>
        <w:lastRenderedPageBreak/>
        <w:t xml:space="preserve">for </w:t>
      </w:r>
      <w:r w:rsidR="00C51530">
        <w:rPr>
          <w:rFonts w:ascii="Times New Roman" w:hAnsi="Times New Roman" w:cs="Times New Roman"/>
        </w:rPr>
        <w:t xml:space="preserve">a period of about two orbits following a lunar intrusion event.  </w:t>
      </w:r>
      <w:r>
        <w:rPr>
          <w:rFonts w:ascii="Times New Roman" w:hAnsi="Times New Roman" w:cs="Times New Roman"/>
        </w:rPr>
        <w:t xml:space="preserve">The lunar intrusion flag error is due to a software bug, causing that the software does not set the flag back to the normal status at the end of a lunar intrusion event and results in the flag </w:t>
      </w:r>
      <w:r w:rsidR="000138B8">
        <w:rPr>
          <w:rFonts w:ascii="Times New Roman" w:hAnsi="Times New Roman" w:cs="Times New Roman"/>
        </w:rPr>
        <w:t>remain</w:t>
      </w:r>
      <w:r w:rsidR="006120B8">
        <w:rPr>
          <w:rFonts w:ascii="Times New Roman" w:hAnsi="Times New Roman" w:cs="Times New Roman"/>
        </w:rPr>
        <w:t>ing</w:t>
      </w:r>
      <w:r w:rsidR="000138B8">
        <w:rPr>
          <w:rFonts w:ascii="Times New Roman" w:hAnsi="Times New Roman" w:cs="Times New Roman"/>
        </w:rPr>
        <w:t xml:space="preserve"> </w:t>
      </w:r>
      <w:r>
        <w:rPr>
          <w:rFonts w:ascii="Times New Roman" w:hAnsi="Times New Roman" w:cs="Times New Roman"/>
        </w:rPr>
        <w:t xml:space="preserve">at </w:t>
      </w:r>
      <w:r w:rsidR="000138B8">
        <w:rPr>
          <w:rFonts w:ascii="Times New Roman" w:hAnsi="Times New Roman" w:cs="Times New Roman"/>
        </w:rPr>
        <w:t xml:space="preserve">the </w:t>
      </w:r>
      <w:r>
        <w:rPr>
          <w:rFonts w:ascii="Times New Roman" w:hAnsi="Times New Roman" w:cs="Times New Roman"/>
        </w:rPr>
        <w:t>ON status for about two orbits.</w:t>
      </w:r>
      <w:r w:rsidR="000138B8">
        <w:rPr>
          <w:rFonts w:ascii="Times New Roman" w:hAnsi="Times New Roman" w:cs="Times New Roman"/>
        </w:rPr>
        <w:t xml:space="preserve">  The lunar intrusion flag error has no impact to the data quality.  </w:t>
      </w:r>
      <w:r w:rsidR="000138B8" w:rsidRPr="00D53EB1">
        <w:rPr>
          <w:rFonts w:ascii="Times New Roman" w:hAnsi="Times New Roman" w:cs="Times New Roman"/>
        </w:rPr>
        <w:t xml:space="preserve">This </w:t>
      </w:r>
      <w:r w:rsidR="00D53EB1" w:rsidRPr="00D53EB1">
        <w:rPr>
          <w:rFonts w:ascii="Times New Roman" w:hAnsi="Times New Roman" w:cs="Times New Roman"/>
        </w:rPr>
        <w:t xml:space="preserve">lunar intrusion flag error </w:t>
      </w:r>
      <w:r w:rsidR="002900F1">
        <w:rPr>
          <w:rFonts w:ascii="Times New Roman" w:hAnsi="Times New Roman" w:cs="Times New Roman"/>
        </w:rPr>
        <w:t xml:space="preserve">was introduced in Mx7.1 (released on </w:t>
      </w:r>
      <w:r w:rsidR="005F689F">
        <w:rPr>
          <w:rFonts w:ascii="Times New Roman" w:hAnsi="Times New Roman" w:cs="Times New Roman"/>
        </w:rPr>
        <w:t>10 July 2013</w:t>
      </w:r>
      <w:r w:rsidR="002900F1">
        <w:rPr>
          <w:rFonts w:ascii="Times New Roman" w:hAnsi="Times New Roman" w:cs="Times New Roman"/>
        </w:rPr>
        <w:t>)</w:t>
      </w:r>
      <w:r w:rsidR="009558E2">
        <w:rPr>
          <w:rFonts w:ascii="Times New Roman" w:hAnsi="Times New Roman" w:cs="Times New Roman"/>
        </w:rPr>
        <w:t xml:space="preserve"> </w:t>
      </w:r>
      <w:r w:rsidR="002900F1">
        <w:rPr>
          <w:rFonts w:ascii="Times New Roman" w:hAnsi="Times New Roman" w:cs="Times New Roman"/>
        </w:rPr>
        <w:t xml:space="preserve">and </w:t>
      </w:r>
      <w:r w:rsidR="00D53EB1" w:rsidRPr="00D53EB1">
        <w:rPr>
          <w:rFonts w:ascii="Times New Roman" w:hAnsi="Times New Roman" w:cs="Times New Roman"/>
        </w:rPr>
        <w:t xml:space="preserve">will be fixed in Mx8.3, </w:t>
      </w:r>
      <w:r w:rsidR="00EC3898">
        <w:rPr>
          <w:rFonts w:ascii="Times New Roman" w:hAnsi="Times New Roman" w:cs="Times New Roman"/>
        </w:rPr>
        <w:t xml:space="preserve">scheduled to be </w:t>
      </w:r>
      <w:r w:rsidR="00C91B56">
        <w:rPr>
          <w:rFonts w:ascii="Times New Roman" w:hAnsi="Times New Roman" w:cs="Times New Roman"/>
        </w:rPr>
        <w:t xml:space="preserve">in </w:t>
      </w:r>
      <w:r w:rsidR="00900A8C">
        <w:rPr>
          <w:rFonts w:ascii="Times New Roman" w:hAnsi="Times New Roman" w:cs="Times New Roman"/>
        </w:rPr>
        <w:t>operation on 10 March</w:t>
      </w:r>
      <w:r w:rsidR="00900A8C" w:rsidRPr="00D53EB1">
        <w:rPr>
          <w:rFonts w:ascii="Times New Roman" w:hAnsi="Times New Roman" w:cs="Times New Roman"/>
        </w:rPr>
        <w:t xml:space="preserve"> 2014</w:t>
      </w:r>
      <w:r w:rsidR="00D53EB1" w:rsidRPr="00D53EB1">
        <w:rPr>
          <w:rFonts w:ascii="Times New Roman" w:hAnsi="Times New Roman" w:cs="Times New Roman"/>
        </w:rPr>
        <w:t>.</w:t>
      </w:r>
    </w:p>
    <w:p w:rsidR="000138B8" w:rsidRPr="000138B8" w:rsidRDefault="000138B8" w:rsidP="000138B8">
      <w:pPr>
        <w:rPr>
          <w:lang w:eastAsia="en-US"/>
        </w:rPr>
      </w:pPr>
    </w:p>
    <w:p w:rsidR="004E4B10" w:rsidRPr="00570A7F" w:rsidRDefault="00BE4172" w:rsidP="001649E1">
      <w:pPr>
        <w:pStyle w:val="ListParagraph"/>
        <w:numPr>
          <w:ilvl w:val="0"/>
          <w:numId w:val="2"/>
        </w:numPr>
        <w:rPr>
          <w:b/>
          <w:lang w:eastAsia="en-US"/>
        </w:rPr>
      </w:pPr>
      <w:r w:rsidRPr="00570A7F">
        <w:rPr>
          <w:b/>
          <w:lang w:eastAsia="en-US"/>
        </w:rPr>
        <w:t>Path forward</w:t>
      </w:r>
      <w:r w:rsidR="005E4966">
        <w:rPr>
          <w:b/>
          <w:lang w:eastAsia="en-US"/>
        </w:rPr>
        <w:t xml:space="preserve"> </w:t>
      </w:r>
      <w:r w:rsidR="0042203E">
        <w:rPr>
          <w:b/>
          <w:lang w:eastAsia="en-US"/>
        </w:rPr>
        <w:t>after</w:t>
      </w:r>
      <w:r w:rsidR="005E4966">
        <w:rPr>
          <w:b/>
          <w:lang w:eastAsia="en-US"/>
        </w:rPr>
        <w:t xml:space="preserve"> Validated maturity level</w:t>
      </w:r>
    </w:p>
    <w:p w:rsidR="004E4B10" w:rsidRPr="00570A7F" w:rsidRDefault="004E4B10" w:rsidP="004E4B10">
      <w:pPr>
        <w:pStyle w:val="ListParagraph"/>
        <w:ind w:left="360"/>
        <w:rPr>
          <w:lang w:eastAsia="en-US"/>
        </w:rPr>
      </w:pPr>
    </w:p>
    <w:p w:rsidR="00333B1D" w:rsidRDefault="00333B1D" w:rsidP="00672303">
      <w:pPr>
        <w:pStyle w:val="ListParagraph"/>
        <w:ind w:left="360"/>
        <w:rPr>
          <w:lang w:eastAsia="en-US"/>
        </w:rPr>
      </w:pPr>
      <w:r>
        <w:rPr>
          <w:lang w:eastAsia="en-US"/>
        </w:rPr>
        <w:t xml:space="preserve">The team will move forward to perform the following work: </w:t>
      </w:r>
    </w:p>
    <w:p w:rsidR="00CB1E86" w:rsidRDefault="00CB1E86" w:rsidP="00672303">
      <w:pPr>
        <w:pStyle w:val="ListParagraph"/>
        <w:ind w:left="360"/>
        <w:rPr>
          <w:lang w:eastAsia="en-US"/>
        </w:rPr>
      </w:pPr>
    </w:p>
    <w:p w:rsidR="00CB1E86" w:rsidRPr="00CB1E86" w:rsidRDefault="00CB1E86" w:rsidP="00672303">
      <w:pPr>
        <w:pStyle w:val="ListParagraph"/>
        <w:ind w:left="360"/>
        <w:rPr>
          <w:u w:val="single"/>
          <w:lang w:eastAsia="en-US"/>
        </w:rPr>
      </w:pPr>
      <w:proofErr w:type="spellStart"/>
      <w:r w:rsidRPr="00CB1E86">
        <w:rPr>
          <w:u w:val="single"/>
          <w:lang w:eastAsia="en-US"/>
        </w:rPr>
        <w:t>Suomi</w:t>
      </w:r>
      <w:proofErr w:type="spellEnd"/>
      <w:r w:rsidRPr="00CB1E86">
        <w:rPr>
          <w:u w:val="single"/>
          <w:lang w:eastAsia="en-US"/>
        </w:rPr>
        <w:t xml:space="preserve"> NPP</w:t>
      </w:r>
    </w:p>
    <w:p w:rsidR="00333B1D" w:rsidRDefault="00333B1D" w:rsidP="00333B1D">
      <w:pPr>
        <w:pStyle w:val="ListParagraph"/>
        <w:rPr>
          <w:lang w:eastAsia="en-US"/>
        </w:rPr>
      </w:pPr>
    </w:p>
    <w:p w:rsidR="00A77DB0" w:rsidRPr="00E93815" w:rsidRDefault="00A77DB0" w:rsidP="001649E1">
      <w:pPr>
        <w:pStyle w:val="ListParagraph"/>
        <w:numPr>
          <w:ilvl w:val="0"/>
          <w:numId w:val="4"/>
        </w:numPr>
        <w:spacing w:after="120"/>
        <w:contextualSpacing w:val="0"/>
        <w:rPr>
          <w:lang w:eastAsia="en-US"/>
        </w:rPr>
      </w:pPr>
      <w:r w:rsidRPr="00E93815">
        <w:rPr>
          <w:lang w:eastAsia="en-US"/>
        </w:rPr>
        <w:t>Continuation of RDR and SDR monitoring</w:t>
      </w:r>
    </w:p>
    <w:p w:rsidR="00A77DB0" w:rsidRPr="00CB1E86" w:rsidRDefault="00A77DB0" w:rsidP="001649E1">
      <w:pPr>
        <w:pStyle w:val="ListParagraph"/>
        <w:numPr>
          <w:ilvl w:val="0"/>
          <w:numId w:val="4"/>
        </w:numPr>
        <w:spacing w:after="120"/>
        <w:contextualSpacing w:val="0"/>
        <w:rPr>
          <w:lang w:eastAsia="en-US"/>
        </w:rPr>
      </w:pPr>
      <w:r w:rsidRPr="00CB1E86">
        <w:rPr>
          <w:lang w:eastAsia="en-US"/>
        </w:rPr>
        <w:t xml:space="preserve">Fine adjustment of </w:t>
      </w:r>
      <w:proofErr w:type="spellStart"/>
      <w:r w:rsidRPr="00CB1E86">
        <w:rPr>
          <w:lang w:eastAsia="en-US"/>
        </w:rPr>
        <w:t>geolocation</w:t>
      </w:r>
      <w:proofErr w:type="spellEnd"/>
      <w:r w:rsidRPr="00CB1E86">
        <w:rPr>
          <w:lang w:eastAsia="en-US"/>
        </w:rPr>
        <w:t xml:space="preserve"> mapping parameters</w:t>
      </w:r>
    </w:p>
    <w:p w:rsidR="00A77DB0" w:rsidRPr="00CB1E86" w:rsidRDefault="00A77DB0" w:rsidP="001649E1">
      <w:pPr>
        <w:pStyle w:val="ListParagraph"/>
        <w:numPr>
          <w:ilvl w:val="0"/>
          <w:numId w:val="4"/>
        </w:numPr>
        <w:spacing w:after="120"/>
        <w:contextualSpacing w:val="0"/>
        <w:rPr>
          <w:lang w:eastAsia="en-US"/>
        </w:rPr>
      </w:pPr>
      <w:r w:rsidRPr="00CB1E86">
        <w:rPr>
          <w:lang w:eastAsia="en-US"/>
        </w:rPr>
        <w:t>Fine adjustment of spectral and radiometric ca</w:t>
      </w:r>
      <w:r w:rsidR="00CB1E86">
        <w:rPr>
          <w:lang w:eastAsia="en-US"/>
        </w:rPr>
        <w:t>libration parameters, if needed</w:t>
      </w:r>
    </w:p>
    <w:p w:rsidR="004B7D05" w:rsidRDefault="00CB1E86" w:rsidP="001649E1">
      <w:pPr>
        <w:pStyle w:val="ListParagraph"/>
        <w:numPr>
          <w:ilvl w:val="0"/>
          <w:numId w:val="4"/>
        </w:numPr>
        <w:spacing w:after="120"/>
        <w:contextualSpacing w:val="0"/>
        <w:rPr>
          <w:lang w:eastAsia="en-US"/>
        </w:rPr>
      </w:pPr>
      <w:r w:rsidRPr="00CB1E86">
        <w:rPr>
          <w:lang w:eastAsia="en-US"/>
        </w:rPr>
        <w:t>Continuation of Full Spectral Resolution work</w:t>
      </w:r>
    </w:p>
    <w:p w:rsidR="00CB1E86" w:rsidRDefault="00CB1E86" w:rsidP="001649E1">
      <w:pPr>
        <w:pStyle w:val="ListParagraph"/>
        <w:numPr>
          <w:ilvl w:val="0"/>
          <w:numId w:val="4"/>
        </w:numPr>
        <w:spacing w:after="120"/>
        <w:contextualSpacing w:val="0"/>
        <w:rPr>
          <w:lang w:eastAsia="en-US"/>
        </w:rPr>
      </w:pPr>
      <w:r w:rsidRPr="00CB1E86">
        <w:rPr>
          <w:lang w:eastAsia="en-US"/>
        </w:rPr>
        <w:t>Continue uncertainty and accuracy analysis  - get down to 0.1 C if possible</w:t>
      </w:r>
    </w:p>
    <w:p w:rsidR="00CB1E86" w:rsidRDefault="00CB1E86" w:rsidP="00CB1E86">
      <w:pPr>
        <w:spacing w:after="120"/>
        <w:ind w:left="360"/>
        <w:rPr>
          <w:lang w:eastAsia="en-US"/>
        </w:rPr>
      </w:pPr>
    </w:p>
    <w:p w:rsidR="00CB1E86" w:rsidRDefault="00CB1E86" w:rsidP="00A77DB0">
      <w:pPr>
        <w:spacing w:after="120"/>
        <w:ind w:left="360"/>
        <w:rPr>
          <w:u w:val="single"/>
          <w:lang w:eastAsia="en-US"/>
        </w:rPr>
      </w:pPr>
      <w:r w:rsidRPr="00CB1E86">
        <w:rPr>
          <w:u w:val="single"/>
          <w:lang w:eastAsia="en-US"/>
        </w:rPr>
        <w:t>JPSS J1/J2</w:t>
      </w:r>
    </w:p>
    <w:p w:rsidR="00A77DB0" w:rsidRPr="00A77DB0" w:rsidRDefault="00A77DB0" w:rsidP="00A77DB0">
      <w:pPr>
        <w:spacing w:after="120"/>
        <w:ind w:left="360"/>
        <w:rPr>
          <w:u w:val="single"/>
          <w:lang w:eastAsia="en-US"/>
        </w:rPr>
      </w:pPr>
    </w:p>
    <w:p w:rsidR="00A77DB0" w:rsidRPr="00CB1E86" w:rsidRDefault="00A77DB0" w:rsidP="001649E1">
      <w:pPr>
        <w:pStyle w:val="ListParagraph"/>
        <w:numPr>
          <w:ilvl w:val="0"/>
          <w:numId w:val="7"/>
        </w:numPr>
        <w:spacing w:after="120"/>
        <w:contextualSpacing w:val="0"/>
        <w:rPr>
          <w:lang w:eastAsia="en-US"/>
        </w:rPr>
      </w:pPr>
      <w:r w:rsidRPr="00CB1E86">
        <w:rPr>
          <w:lang w:eastAsia="en-US"/>
        </w:rPr>
        <w:t>Support of and participation in pre-launch testing and instrument characterization</w:t>
      </w:r>
    </w:p>
    <w:p w:rsidR="00A77DB0" w:rsidRPr="00CB1E86" w:rsidRDefault="00A77DB0" w:rsidP="001649E1">
      <w:pPr>
        <w:pStyle w:val="ListParagraph"/>
        <w:numPr>
          <w:ilvl w:val="0"/>
          <w:numId w:val="7"/>
        </w:numPr>
        <w:spacing w:after="120"/>
        <w:contextualSpacing w:val="0"/>
        <w:rPr>
          <w:lang w:eastAsia="en-US"/>
        </w:rPr>
      </w:pPr>
      <w:r w:rsidRPr="00CB1E86">
        <w:rPr>
          <w:lang w:eastAsia="en-US"/>
        </w:rPr>
        <w:t>Calibration data (LUTs and coefficients) development/validation</w:t>
      </w:r>
    </w:p>
    <w:p w:rsidR="00CB1E86" w:rsidRDefault="00CB1E86" w:rsidP="001649E1">
      <w:pPr>
        <w:pStyle w:val="ListParagraph"/>
        <w:numPr>
          <w:ilvl w:val="0"/>
          <w:numId w:val="7"/>
        </w:numPr>
        <w:spacing w:after="120"/>
        <w:contextualSpacing w:val="0"/>
        <w:rPr>
          <w:lang w:eastAsia="en-US"/>
        </w:rPr>
      </w:pPr>
      <w:r w:rsidRPr="00CB1E86">
        <w:rPr>
          <w:lang w:eastAsia="en-US"/>
        </w:rPr>
        <w:t>Algorithm/software development and improvements, including full resolution SDR</w:t>
      </w:r>
      <w:r>
        <w:rPr>
          <w:lang w:eastAsia="en-US"/>
        </w:rPr>
        <w:t xml:space="preserve"> </w:t>
      </w:r>
      <w:r w:rsidRPr="00CB1E86">
        <w:rPr>
          <w:lang w:eastAsia="en-US"/>
        </w:rPr>
        <w:t>capability and calibration algorithm updates, delivering the SDR code in January 2015</w:t>
      </w:r>
    </w:p>
    <w:p w:rsidR="00A77DB0" w:rsidRPr="00CB1E86" w:rsidRDefault="00A77DB0" w:rsidP="001649E1">
      <w:pPr>
        <w:pStyle w:val="ListParagraph"/>
        <w:numPr>
          <w:ilvl w:val="0"/>
          <w:numId w:val="7"/>
        </w:numPr>
        <w:spacing w:after="120"/>
        <w:contextualSpacing w:val="0"/>
        <w:rPr>
          <w:lang w:eastAsia="en-US"/>
        </w:rPr>
      </w:pPr>
      <w:r w:rsidRPr="00CB1E86">
        <w:rPr>
          <w:lang w:eastAsia="en-US"/>
        </w:rPr>
        <w:t>Development of a comprehensive test data set using NPP and J1 TVAC data</w:t>
      </w:r>
      <w:r w:rsidR="00B731F3">
        <w:rPr>
          <w:lang w:eastAsia="en-US"/>
        </w:rPr>
        <w:t xml:space="preserve">, and simulated data </w:t>
      </w:r>
      <w:r w:rsidRPr="00CB1E86">
        <w:rPr>
          <w:lang w:eastAsia="en-US"/>
        </w:rPr>
        <w:t xml:space="preserve"> for J1/J2 algorithm and software development</w:t>
      </w:r>
    </w:p>
    <w:p w:rsidR="00A77DB0" w:rsidRPr="00CB1E86" w:rsidRDefault="00A77DB0" w:rsidP="001649E1">
      <w:pPr>
        <w:pStyle w:val="ListParagraph"/>
        <w:numPr>
          <w:ilvl w:val="0"/>
          <w:numId w:val="7"/>
        </w:numPr>
        <w:spacing w:after="120"/>
        <w:contextualSpacing w:val="0"/>
        <w:rPr>
          <w:lang w:eastAsia="en-US"/>
        </w:rPr>
      </w:pPr>
      <w:r w:rsidRPr="00CB1E86">
        <w:rPr>
          <w:lang w:eastAsia="en-US"/>
        </w:rPr>
        <w:t>Remove spectral gaps and extend the coverage in SWIR band for J2</w:t>
      </w:r>
    </w:p>
    <w:p w:rsidR="00CB1E86" w:rsidRPr="00570A7F" w:rsidRDefault="00A77DB0" w:rsidP="001649E1">
      <w:pPr>
        <w:pStyle w:val="ListParagraph"/>
        <w:numPr>
          <w:ilvl w:val="0"/>
          <w:numId w:val="7"/>
        </w:numPr>
        <w:spacing w:after="120"/>
        <w:contextualSpacing w:val="0"/>
        <w:rPr>
          <w:lang w:eastAsia="en-US"/>
        </w:rPr>
      </w:pPr>
      <w:r w:rsidRPr="00CB1E86">
        <w:rPr>
          <w:lang w:eastAsia="en-US"/>
        </w:rPr>
        <w:t>Revisit level 1 spec in light of actual on orbit performance</w:t>
      </w:r>
    </w:p>
    <w:p w:rsidR="00A11D5F" w:rsidRPr="00570A7F" w:rsidRDefault="00A11D5F" w:rsidP="001649E1">
      <w:pPr>
        <w:pStyle w:val="CM5"/>
        <w:numPr>
          <w:ilvl w:val="0"/>
          <w:numId w:val="2"/>
        </w:numPr>
        <w:spacing w:before="240" w:after="137"/>
        <w:rPr>
          <w:rFonts w:ascii="Times New Roman" w:hAnsi="Times New Roman" w:cs="Times New Roman"/>
          <w:b/>
        </w:rPr>
      </w:pPr>
      <w:r w:rsidRPr="00570A7F">
        <w:rPr>
          <w:rFonts w:ascii="Times New Roman" w:hAnsi="Times New Roman" w:cs="Times New Roman"/>
          <w:b/>
        </w:rPr>
        <w:t>Reference</w:t>
      </w:r>
    </w:p>
    <w:p w:rsidR="00BD1326" w:rsidRPr="00570A7F" w:rsidRDefault="008B48D5" w:rsidP="00B407C3">
      <w:pPr>
        <w:spacing w:before="100" w:beforeAutospacing="1"/>
        <w:ind w:left="360"/>
        <w:rPr>
          <w:lang w:eastAsia="ko-KR"/>
        </w:rPr>
      </w:pPr>
      <w:proofErr w:type="gramStart"/>
      <w:r w:rsidRPr="00570A7F">
        <w:rPr>
          <w:lang w:eastAsia="ko-KR"/>
        </w:rPr>
        <w:t xml:space="preserve">[1] </w:t>
      </w:r>
      <w:r w:rsidR="00A640BE">
        <w:rPr>
          <w:lang w:eastAsia="ko-KR"/>
        </w:rPr>
        <w:t>Y. Han</w:t>
      </w:r>
      <w:r w:rsidR="00875E1B" w:rsidRPr="00570A7F">
        <w:rPr>
          <w:lang w:eastAsia="ko-KR"/>
        </w:rPr>
        <w:t>, “</w:t>
      </w:r>
      <w:proofErr w:type="spellStart"/>
      <w:r w:rsidR="00922717" w:rsidRPr="00570A7F">
        <w:rPr>
          <w:lang w:eastAsia="ko-KR"/>
        </w:rPr>
        <w:t>Suomi</w:t>
      </w:r>
      <w:proofErr w:type="spellEnd"/>
      <w:r w:rsidR="00922717" w:rsidRPr="00570A7F">
        <w:rPr>
          <w:lang w:eastAsia="ko-KR"/>
        </w:rPr>
        <w:t xml:space="preserve"> NPP </w:t>
      </w:r>
      <w:proofErr w:type="spellStart"/>
      <w:r w:rsidR="00A640BE">
        <w:rPr>
          <w:lang w:eastAsia="ko-KR"/>
        </w:rPr>
        <w:t>CrIS</w:t>
      </w:r>
      <w:proofErr w:type="spellEnd"/>
      <w:r w:rsidR="00922717" w:rsidRPr="00570A7F">
        <w:rPr>
          <w:lang w:eastAsia="ko-KR"/>
        </w:rPr>
        <w:t xml:space="preserve"> </w:t>
      </w:r>
      <w:proofErr w:type="spellStart"/>
      <w:r w:rsidR="00C26C0A">
        <w:rPr>
          <w:lang w:eastAsia="ko-KR"/>
        </w:rPr>
        <w:t>CalVal</w:t>
      </w:r>
      <w:proofErr w:type="spellEnd"/>
      <w:r w:rsidR="00C26C0A">
        <w:rPr>
          <w:lang w:eastAsia="ko-KR"/>
        </w:rPr>
        <w:t xml:space="preserve"> Overview</w:t>
      </w:r>
      <w:r w:rsidR="00875E1B" w:rsidRPr="00570A7F">
        <w:rPr>
          <w:lang w:eastAsia="ko-KR"/>
        </w:rPr>
        <w:t xml:space="preserve">”, </w:t>
      </w:r>
      <w:proofErr w:type="spellStart"/>
      <w:r w:rsidR="00875E1B" w:rsidRPr="00570A7F">
        <w:rPr>
          <w:lang w:eastAsia="ko-KR"/>
        </w:rPr>
        <w:t>Suomi</w:t>
      </w:r>
      <w:proofErr w:type="spellEnd"/>
      <w:r w:rsidR="00875E1B" w:rsidRPr="00570A7F">
        <w:rPr>
          <w:lang w:eastAsia="ko-KR"/>
        </w:rPr>
        <w:t xml:space="preserve"> NPP SDR </w:t>
      </w:r>
      <w:r w:rsidR="00C26C0A">
        <w:rPr>
          <w:lang w:eastAsia="ko-KR"/>
        </w:rPr>
        <w:t xml:space="preserve">Science and </w:t>
      </w:r>
      <w:r w:rsidR="00875E1B" w:rsidRPr="00570A7F">
        <w:rPr>
          <w:lang w:eastAsia="ko-KR"/>
        </w:rPr>
        <w:t xml:space="preserve">Product Review Meeting, </w:t>
      </w:r>
      <w:r w:rsidR="00C26C0A">
        <w:rPr>
          <w:lang w:eastAsia="ko-KR"/>
        </w:rPr>
        <w:t>December 18-20, 2013</w:t>
      </w:r>
      <w:r w:rsidR="00875E1B" w:rsidRPr="00570A7F">
        <w:rPr>
          <w:lang w:eastAsia="ko-KR"/>
        </w:rPr>
        <w:t>.</w:t>
      </w:r>
      <w:proofErr w:type="gramEnd"/>
    </w:p>
    <w:p w:rsidR="00875E1B" w:rsidRPr="00570A7F" w:rsidRDefault="000725F9" w:rsidP="00B407C3">
      <w:pPr>
        <w:spacing w:before="100" w:beforeAutospacing="1"/>
        <w:ind w:left="360"/>
        <w:rPr>
          <w:lang w:eastAsia="ko-KR"/>
        </w:rPr>
      </w:pPr>
      <w:r w:rsidRPr="00570A7F">
        <w:rPr>
          <w:lang w:eastAsia="ko-KR"/>
        </w:rPr>
        <w:t>[2</w:t>
      </w:r>
      <w:r w:rsidR="008B48D5" w:rsidRPr="00570A7F">
        <w:rPr>
          <w:lang w:eastAsia="ko-KR"/>
        </w:rPr>
        <w:t xml:space="preserve">] </w:t>
      </w:r>
      <w:r w:rsidR="00723A19">
        <w:rPr>
          <w:lang w:eastAsia="ko-KR"/>
        </w:rPr>
        <w:t xml:space="preserve">D. </w:t>
      </w:r>
      <w:r w:rsidR="00A640BE">
        <w:rPr>
          <w:lang w:eastAsia="ko-KR"/>
        </w:rPr>
        <w:t>Tobin et al.</w:t>
      </w:r>
      <w:r w:rsidR="00875E1B" w:rsidRPr="00570A7F">
        <w:rPr>
          <w:lang w:eastAsia="ko-KR"/>
        </w:rPr>
        <w:t>, “</w:t>
      </w:r>
      <w:proofErr w:type="spellStart"/>
      <w:r w:rsidR="003D4905">
        <w:rPr>
          <w:lang w:eastAsia="ko-KR"/>
        </w:rPr>
        <w:t>CrIS</w:t>
      </w:r>
      <w:proofErr w:type="spellEnd"/>
      <w:r w:rsidR="003D4905">
        <w:rPr>
          <w:lang w:eastAsia="ko-KR"/>
        </w:rPr>
        <w:t xml:space="preserve"> Radiometric </w:t>
      </w:r>
      <w:r w:rsidR="00A640BE" w:rsidRPr="00A640BE">
        <w:rPr>
          <w:lang w:eastAsia="ko-KR"/>
        </w:rPr>
        <w:t>Uncertainty Estimates and Evaluations</w:t>
      </w:r>
      <w:r w:rsidR="00875E1B" w:rsidRPr="00570A7F">
        <w:rPr>
          <w:lang w:eastAsia="ko-KR"/>
        </w:rPr>
        <w:t xml:space="preserve">”, </w:t>
      </w:r>
      <w:proofErr w:type="spellStart"/>
      <w:r w:rsidR="00986783" w:rsidRPr="00570A7F">
        <w:rPr>
          <w:lang w:eastAsia="ko-KR"/>
        </w:rPr>
        <w:t>Suomi</w:t>
      </w:r>
      <w:proofErr w:type="spellEnd"/>
      <w:r w:rsidR="00986783" w:rsidRPr="00570A7F">
        <w:rPr>
          <w:lang w:eastAsia="ko-KR"/>
        </w:rPr>
        <w:t xml:space="preserve"> NPP SDR </w:t>
      </w:r>
      <w:r w:rsidR="00986783">
        <w:rPr>
          <w:lang w:eastAsia="ko-KR"/>
        </w:rPr>
        <w:t xml:space="preserve">Science and </w:t>
      </w:r>
      <w:r w:rsidR="00986783" w:rsidRPr="00570A7F">
        <w:rPr>
          <w:lang w:eastAsia="ko-KR"/>
        </w:rPr>
        <w:t xml:space="preserve">Product Review Meeting, </w:t>
      </w:r>
      <w:r w:rsidR="00986783">
        <w:rPr>
          <w:lang w:eastAsia="ko-KR"/>
        </w:rPr>
        <w:t>December 18-20, 2013</w:t>
      </w:r>
      <w:r w:rsidR="00986783" w:rsidRPr="00570A7F">
        <w:rPr>
          <w:lang w:eastAsia="ko-KR"/>
        </w:rPr>
        <w:t>.</w:t>
      </w:r>
    </w:p>
    <w:p w:rsidR="00875E1B" w:rsidRPr="00570A7F" w:rsidRDefault="000725F9" w:rsidP="00B407C3">
      <w:pPr>
        <w:spacing w:before="100" w:beforeAutospacing="1"/>
        <w:ind w:left="360"/>
        <w:rPr>
          <w:lang w:eastAsia="ko-KR"/>
        </w:rPr>
      </w:pPr>
      <w:proofErr w:type="gramStart"/>
      <w:r w:rsidRPr="00570A7F">
        <w:rPr>
          <w:lang w:eastAsia="ko-KR"/>
        </w:rPr>
        <w:lastRenderedPageBreak/>
        <w:t>[3</w:t>
      </w:r>
      <w:r w:rsidR="008B48D5" w:rsidRPr="00570A7F">
        <w:rPr>
          <w:lang w:eastAsia="ko-KR"/>
        </w:rPr>
        <w:t xml:space="preserve">] </w:t>
      </w:r>
      <w:r w:rsidR="003D4905">
        <w:rPr>
          <w:lang w:eastAsia="ko-KR"/>
        </w:rPr>
        <w:t xml:space="preserve">V. </w:t>
      </w:r>
      <w:proofErr w:type="spellStart"/>
      <w:r w:rsidR="00A640BE" w:rsidRPr="00A640BE">
        <w:rPr>
          <w:lang w:eastAsia="ko-KR"/>
        </w:rPr>
        <w:t>Zavyalov</w:t>
      </w:r>
      <w:proofErr w:type="spellEnd"/>
      <w:r w:rsidR="00A640BE" w:rsidRPr="00A640BE">
        <w:rPr>
          <w:lang w:eastAsia="ko-KR"/>
        </w:rPr>
        <w:t xml:space="preserve"> et al</w:t>
      </w:r>
      <w:r w:rsidR="00A640BE">
        <w:rPr>
          <w:lang w:eastAsia="ko-KR"/>
        </w:rPr>
        <w:t>.</w:t>
      </w:r>
      <w:r w:rsidR="00875E1B" w:rsidRPr="00570A7F">
        <w:rPr>
          <w:lang w:eastAsia="ko-KR"/>
        </w:rPr>
        <w:t>, “</w:t>
      </w:r>
      <w:r w:rsidR="00A640BE">
        <w:rPr>
          <w:lang w:eastAsia="ko-KR"/>
        </w:rPr>
        <w:t xml:space="preserve">On-orbit </w:t>
      </w:r>
      <w:r w:rsidR="00A640BE" w:rsidRPr="00A640BE">
        <w:rPr>
          <w:lang w:eastAsia="ko-KR"/>
        </w:rPr>
        <w:t xml:space="preserve">Noise Performance of the </w:t>
      </w:r>
      <w:proofErr w:type="spellStart"/>
      <w:r w:rsidR="00A640BE" w:rsidRPr="00A640BE">
        <w:rPr>
          <w:lang w:eastAsia="ko-KR"/>
        </w:rPr>
        <w:t>CrIS</w:t>
      </w:r>
      <w:proofErr w:type="spellEnd"/>
      <w:r w:rsidR="00A640BE" w:rsidRPr="00A640BE">
        <w:rPr>
          <w:lang w:eastAsia="ko-KR"/>
        </w:rPr>
        <w:t xml:space="preserve"> Instrument</w:t>
      </w:r>
      <w:r w:rsidR="00875E1B" w:rsidRPr="00570A7F">
        <w:rPr>
          <w:lang w:eastAsia="ko-KR"/>
        </w:rPr>
        <w:t xml:space="preserve">”, </w:t>
      </w:r>
      <w:proofErr w:type="spellStart"/>
      <w:r w:rsidR="000F4D00" w:rsidRPr="00570A7F">
        <w:rPr>
          <w:lang w:eastAsia="ko-KR"/>
        </w:rPr>
        <w:t>Suomi</w:t>
      </w:r>
      <w:proofErr w:type="spellEnd"/>
      <w:r w:rsidR="000F4D00" w:rsidRPr="00570A7F">
        <w:rPr>
          <w:lang w:eastAsia="ko-KR"/>
        </w:rPr>
        <w:t xml:space="preserve"> NPP SDR </w:t>
      </w:r>
      <w:r w:rsidR="000F4D00">
        <w:rPr>
          <w:lang w:eastAsia="ko-KR"/>
        </w:rPr>
        <w:t xml:space="preserve">Science and </w:t>
      </w:r>
      <w:r w:rsidR="000F4D00" w:rsidRPr="00570A7F">
        <w:rPr>
          <w:lang w:eastAsia="ko-KR"/>
        </w:rPr>
        <w:t xml:space="preserve">Product Review Meeting, </w:t>
      </w:r>
      <w:r w:rsidR="000F4D00">
        <w:rPr>
          <w:lang w:eastAsia="ko-KR"/>
        </w:rPr>
        <w:t>December 18-20, 2013</w:t>
      </w:r>
      <w:r w:rsidR="00875E1B" w:rsidRPr="00570A7F">
        <w:rPr>
          <w:lang w:eastAsia="ko-KR"/>
        </w:rPr>
        <w:t>.</w:t>
      </w:r>
      <w:proofErr w:type="gramEnd"/>
    </w:p>
    <w:p w:rsidR="00875E1B" w:rsidRPr="00570A7F" w:rsidRDefault="000725F9" w:rsidP="00B407C3">
      <w:pPr>
        <w:spacing w:before="100" w:beforeAutospacing="1"/>
        <w:ind w:left="360"/>
        <w:rPr>
          <w:lang w:eastAsia="ko-KR"/>
        </w:rPr>
      </w:pPr>
      <w:proofErr w:type="gramStart"/>
      <w:r w:rsidRPr="00570A7F">
        <w:rPr>
          <w:lang w:eastAsia="ko-KR"/>
        </w:rPr>
        <w:t>[4</w:t>
      </w:r>
      <w:r w:rsidR="008B48D5" w:rsidRPr="00570A7F">
        <w:rPr>
          <w:lang w:eastAsia="ko-KR"/>
        </w:rPr>
        <w:t xml:space="preserve">] </w:t>
      </w:r>
      <w:r w:rsidR="003D4905">
        <w:rPr>
          <w:lang w:eastAsia="ko-KR"/>
        </w:rPr>
        <w:t>L.</w:t>
      </w:r>
      <w:r w:rsidR="00A640BE" w:rsidRPr="00A640BE">
        <w:rPr>
          <w:rFonts w:ascii="Calibri" w:eastAsia="+mn-ea" w:hAnsi="Calibri" w:cs="+mn-cs"/>
          <w:color w:val="000000"/>
          <w:kern w:val="24"/>
          <w:sz w:val="32"/>
          <w:szCs w:val="32"/>
        </w:rPr>
        <w:t xml:space="preserve"> </w:t>
      </w:r>
      <w:proofErr w:type="spellStart"/>
      <w:r w:rsidR="00A640BE" w:rsidRPr="00A640BE">
        <w:rPr>
          <w:lang w:eastAsia="ko-KR"/>
        </w:rPr>
        <w:t>Strow</w:t>
      </w:r>
      <w:proofErr w:type="spellEnd"/>
      <w:r w:rsidR="00A640BE" w:rsidRPr="00A640BE">
        <w:rPr>
          <w:lang w:eastAsia="ko-KR"/>
        </w:rPr>
        <w:t xml:space="preserve"> et al</w:t>
      </w:r>
      <w:r w:rsidR="00A640BE">
        <w:rPr>
          <w:lang w:eastAsia="ko-KR"/>
        </w:rPr>
        <w:t>.</w:t>
      </w:r>
      <w:r w:rsidR="00875E1B" w:rsidRPr="00570A7F">
        <w:rPr>
          <w:lang w:eastAsia="ko-KR"/>
        </w:rPr>
        <w:t>, “</w:t>
      </w:r>
      <w:proofErr w:type="spellStart"/>
      <w:r w:rsidR="00A640BE" w:rsidRPr="00A640BE">
        <w:rPr>
          <w:lang w:eastAsia="ko-KR"/>
        </w:rPr>
        <w:t>CrIS</w:t>
      </w:r>
      <w:proofErr w:type="spellEnd"/>
      <w:r w:rsidR="00A640BE" w:rsidRPr="00A640BE">
        <w:rPr>
          <w:lang w:eastAsia="ko-KR"/>
        </w:rPr>
        <w:t xml:space="preserve"> Spectral Calibration and Trending</w:t>
      </w:r>
      <w:r w:rsidR="00875E1B" w:rsidRPr="00570A7F">
        <w:rPr>
          <w:lang w:eastAsia="ko-KR"/>
        </w:rPr>
        <w:t xml:space="preserve">”, </w:t>
      </w:r>
      <w:proofErr w:type="spellStart"/>
      <w:r w:rsidR="00A120E0" w:rsidRPr="00570A7F">
        <w:rPr>
          <w:lang w:eastAsia="ko-KR"/>
        </w:rPr>
        <w:t>Suomi</w:t>
      </w:r>
      <w:proofErr w:type="spellEnd"/>
      <w:r w:rsidR="00A120E0" w:rsidRPr="00570A7F">
        <w:rPr>
          <w:lang w:eastAsia="ko-KR"/>
        </w:rPr>
        <w:t xml:space="preserve"> NPP SDR </w:t>
      </w:r>
      <w:r w:rsidR="00A120E0">
        <w:rPr>
          <w:lang w:eastAsia="ko-KR"/>
        </w:rPr>
        <w:t xml:space="preserve">Science and </w:t>
      </w:r>
      <w:r w:rsidR="00A120E0" w:rsidRPr="00570A7F">
        <w:rPr>
          <w:lang w:eastAsia="ko-KR"/>
        </w:rPr>
        <w:t xml:space="preserve">Product Review Meeting, </w:t>
      </w:r>
      <w:r w:rsidR="00A120E0">
        <w:rPr>
          <w:lang w:eastAsia="ko-KR"/>
        </w:rPr>
        <w:t>December 18-20, 2013</w:t>
      </w:r>
      <w:r w:rsidR="00A120E0" w:rsidRPr="00570A7F">
        <w:rPr>
          <w:lang w:eastAsia="ko-KR"/>
        </w:rPr>
        <w:t>.</w:t>
      </w:r>
      <w:proofErr w:type="gramEnd"/>
    </w:p>
    <w:p w:rsidR="001C543A" w:rsidRPr="00570A7F" w:rsidRDefault="000725F9" w:rsidP="00B407C3">
      <w:pPr>
        <w:spacing w:before="100" w:beforeAutospacing="1"/>
        <w:ind w:left="360"/>
        <w:rPr>
          <w:lang w:eastAsia="ko-KR"/>
        </w:rPr>
      </w:pPr>
      <w:r w:rsidRPr="00570A7F">
        <w:rPr>
          <w:lang w:eastAsia="ko-KR"/>
        </w:rPr>
        <w:t>[5</w:t>
      </w:r>
      <w:r w:rsidR="008B48D5" w:rsidRPr="00570A7F">
        <w:rPr>
          <w:lang w:eastAsia="ko-KR"/>
        </w:rPr>
        <w:t xml:space="preserve">] </w:t>
      </w:r>
      <w:r w:rsidR="003D4905">
        <w:rPr>
          <w:lang w:eastAsia="ko-KR"/>
        </w:rPr>
        <w:t xml:space="preserve">L. </w:t>
      </w:r>
      <w:r w:rsidR="00A640BE" w:rsidRPr="00A640BE">
        <w:rPr>
          <w:lang w:eastAsia="ko-KR"/>
        </w:rPr>
        <w:t>Wang et al</w:t>
      </w:r>
      <w:r w:rsidR="00A640BE">
        <w:rPr>
          <w:lang w:eastAsia="ko-KR"/>
        </w:rPr>
        <w:t>.</w:t>
      </w:r>
      <w:r w:rsidR="001C543A" w:rsidRPr="00570A7F">
        <w:rPr>
          <w:lang w:eastAsia="ko-KR"/>
        </w:rPr>
        <w:t>, “</w:t>
      </w:r>
      <w:proofErr w:type="spellStart"/>
      <w:r w:rsidR="003D4905">
        <w:rPr>
          <w:lang w:eastAsia="ko-KR"/>
        </w:rPr>
        <w:t>Suomi</w:t>
      </w:r>
      <w:proofErr w:type="spellEnd"/>
      <w:r w:rsidR="003D4905">
        <w:rPr>
          <w:lang w:eastAsia="ko-KR"/>
        </w:rPr>
        <w:t xml:space="preserve"> NPP </w:t>
      </w:r>
      <w:proofErr w:type="spellStart"/>
      <w:r w:rsidR="00A640BE" w:rsidRPr="00A640BE">
        <w:rPr>
          <w:lang w:eastAsia="ko-KR"/>
        </w:rPr>
        <w:t>CrIS</w:t>
      </w:r>
      <w:proofErr w:type="spellEnd"/>
      <w:r w:rsidR="00A640BE" w:rsidRPr="00A640BE">
        <w:rPr>
          <w:lang w:eastAsia="ko-KR"/>
        </w:rPr>
        <w:t xml:space="preserve"> </w:t>
      </w:r>
      <w:r w:rsidR="003D4905">
        <w:rPr>
          <w:lang w:eastAsia="ko-KR"/>
        </w:rPr>
        <w:t>On-orbit Geometric Calibration</w:t>
      </w:r>
      <w:r w:rsidR="00A640BE" w:rsidRPr="00A640BE">
        <w:rPr>
          <w:lang w:eastAsia="ko-KR"/>
        </w:rPr>
        <w:t xml:space="preserve"> Performance</w:t>
      </w:r>
      <w:r w:rsidR="004C4928">
        <w:rPr>
          <w:lang w:eastAsia="ko-KR"/>
        </w:rPr>
        <w:t>”,</w:t>
      </w:r>
      <w:r w:rsidR="001C543A" w:rsidRPr="00570A7F">
        <w:rPr>
          <w:lang w:eastAsia="ko-KR"/>
        </w:rPr>
        <w:t xml:space="preserve"> </w:t>
      </w:r>
      <w:proofErr w:type="spellStart"/>
      <w:r w:rsidR="003A37A1" w:rsidRPr="00570A7F">
        <w:rPr>
          <w:lang w:eastAsia="ko-KR"/>
        </w:rPr>
        <w:t>Suomi</w:t>
      </w:r>
      <w:proofErr w:type="spellEnd"/>
      <w:r w:rsidR="003A37A1" w:rsidRPr="00570A7F">
        <w:rPr>
          <w:lang w:eastAsia="ko-KR"/>
        </w:rPr>
        <w:t xml:space="preserve"> NPP SDR </w:t>
      </w:r>
      <w:r w:rsidR="003A37A1">
        <w:rPr>
          <w:lang w:eastAsia="ko-KR"/>
        </w:rPr>
        <w:t xml:space="preserve">Science and </w:t>
      </w:r>
      <w:r w:rsidR="003A37A1" w:rsidRPr="00570A7F">
        <w:rPr>
          <w:lang w:eastAsia="ko-KR"/>
        </w:rPr>
        <w:t xml:space="preserve">Product Review Meeting, </w:t>
      </w:r>
      <w:r w:rsidR="003A37A1">
        <w:rPr>
          <w:lang w:eastAsia="ko-KR"/>
        </w:rPr>
        <w:t>December 18-20, 2013</w:t>
      </w:r>
      <w:r w:rsidR="003A37A1" w:rsidRPr="00570A7F">
        <w:rPr>
          <w:lang w:eastAsia="ko-KR"/>
        </w:rPr>
        <w:t>.</w:t>
      </w:r>
    </w:p>
    <w:p w:rsidR="001C543A" w:rsidRPr="00570A7F" w:rsidRDefault="000725F9" w:rsidP="00B407C3">
      <w:pPr>
        <w:spacing w:before="100" w:beforeAutospacing="1"/>
        <w:ind w:left="360"/>
        <w:rPr>
          <w:lang w:eastAsia="ko-KR"/>
        </w:rPr>
      </w:pPr>
      <w:r w:rsidRPr="00570A7F">
        <w:rPr>
          <w:lang w:eastAsia="ko-KR"/>
        </w:rPr>
        <w:t>[6</w:t>
      </w:r>
      <w:r w:rsidR="008B48D5" w:rsidRPr="00570A7F">
        <w:rPr>
          <w:lang w:eastAsia="ko-KR"/>
        </w:rPr>
        <w:t xml:space="preserve">] </w:t>
      </w:r>
      <w:r w:rsidR="003D4905">
        <w:rPr>
          <w:lang w:eastAsia="ko-KR"/>
        </w:rPr>
        <w:t>D. Mooney</w:t>
      </w:r>
      <w:r w:rsidR="001C543A" w:rsidRPr="00570A7F">
        <w:rPr>
          <w:lang w:eastAsia="ko-KR"/>
        </w:rPr>
        <w:t>, “</w:t>
      </w:r>
      <w:r w:rsidR="009470FE" w:rsidRPr="009470FE">
        <w:rPr>
          <w:lang w:eastAsia="ko-KR"/>
        </w:rPr>
        <w:t>Source</w:t>
      </w:r>
      <w:r w:rsidR="003D4905">
        <w:rPr>
          <w:lang w:eastAsia="ko-KR"/>
        </w:rPr>
        <w:t>s</w:t>
      </w:r>
      <w:r w:rsidR="009470FE" w:rsidRPr="009470FE">
        <w:rPr>
          <w:lang w:eastAsia="ko-KR"/>
        </w:rPr>
        <w:t xml:space="preserve"> and Effect</w:t>
      </w:r>
      <w:r w:rsidR="003D4905">
        <w:rPr>
          <w:lang w:eastAsia="ko-KR"/>
        </w:rPr>
        <w:t>s</w:t>
      </w:r>
      <w:r w:rsidR="009470FE" w:rsidRPr="009470FE">
        <w:rPr>
          <w:lang w:eastAsia="ko-KR"/>
        </w:rPr>
        <w:t xml:space="preserve"> of Ripple in </w:t>
      </w:r>
      <w:proofErr w:type="spellStart"/>
      <w:r w:rsidR="009470FE" w:rsidRPr="009470FE">
        <w:rPr>
          <w:lang w:eastAsia="ko-KR"/>
        </w:rPr>
        <w:t>CrIS</w:t>
      </w:r>
      <w:proofErr w:type="spellEnd"/>
      <w:r w:rsidR="009470FE" w:rsidRPr="009470FE">
        <w:rPr>
          <w:lang w:eastAsia="ko-KR"/>
        </w:rPr>
        <w:t xml:space="preserve"> Measurements</w:t>
      </w:r>
      <w:r w:rsidR="001C543A" w:rsidRPr="00570A7F">
        <w:rPr>
          <w:lang w:eastAsia="ko-KR"/>
        </w:rPr>
        <w:t xml:space="preserve">”, </w:t>
      </w:r>
      <w:proofErr w:type="spellStart"/>
      <w:r w:rsidR="003F4994" w:rsidRPr="00570A7F">
        <w:rPr>
          <w:lang w:eastAsia="ko-KR"/>
        </w:rPr>
        <w:t>Suomi</w:t>
      </w:r>
      <w:proofErr w:type="spellEnd"/>
      <w:r w:rsidR="003F4994" w:rsidRPr="00570A7F">
        <w:rPr>
          <w:lang w:eastAsia="ko-KR"/>
        </w:rPr>
        <w:t xml:space="preserve"> NPP SDR </w:t>
      </w:r>
      <w:r w:rsidR="003F4994">
        <w:rPr>
          <w:lang w:eastAsia="ko-KR"/>
        </w:rPr>
        <w:t xml:space="preserve">Science and </w:t>
      </w:r>
      <w:r w:rsidR="003F4994" w:rsidRPr="00570A7F">
        <w:rPr>
          <w:lang w:eastAsia="ko-KR"/>
        </w:rPr>
        <w:t xml:space="preserve">Product Review Meeting, </w:t>
      </w:r>
      <w:r w:rsidR="003F4994">
        <w:rPr>
          <w:lang w:eastAsia="ko-KR"/>
        </w:rPr>
        <w:t>December 18-20, 2013</w:t>
      </w:r>
      <w:r w:rsidR="003F4994" w:rsidRPr="00570A7F">
        <w:rPr>
          <w:lang w:eastAsia="ko-KR"/>
        </w:rPr>
        <w:t>.</w:t>
      </w:r>
    </w:p>
    <w:p w:rsidR="008C12DC" w:rsidRDefault="008C12DC" w:rsidP="00B407C3">
      <w:pPr>
        <w:spacing w:before="100" w:beforeAutospacing="1"/>
        <w:ind w:left="360"/>
        <w:rPr>
          <w:bCs/>
          <w:lang w:eastAsia="ko-KR"/>
        </w:rPr>
      </w:pPr>
      <w:r>
        <w:rPr>
          <w:lang w:eastAsia="ko-KR"/>
        </w:rPr>
        <w:t>[7</w:t>
      </w:r>
      <w:r w:rsidRPr="00570A7F">
        <w:rPr>
          <w:lang w:eastAsia="ko-KR"/>
        </w:rPr>
        <w:t xml:space="preserve">] </w:t>
      </w:r>
      <w:r w:rsidR="003D4905">
        <w:rPr>
          <w:lang w:eastAsia="ko-KR"/>
        </w:rPr>
        <w:t xml:space="preserve">X. </w:t>
      </w:r>
      <w:r w:rsidR="007C0B96" w:rsidRPr="007C0B96">
        <w:rPr>
          <w:lang w:eastAsia="ko-KR"/>
        </w:rPr>
        <w:t>Jin et al</w:t>
      </w:r>
      <w:r w:rsidR="007C0B96">
        <w:rPr>
          <w:lang w:eastAsia="ko-KR"/>
        </w:rPr>
        <w:t>.</w:t>
      </w:r>
      <w:r w:rsidRPr="00570A7F">
        <w:rPr>
          <w:lang w:eastAsia="ko-KR"/>
        </w:rPr>
        <w:t>, “</w:t>
      </w:r>
      <w:r w:rsidR="003D4905">
        <w:rPr>
          <w:lang w:eastAsia="ko-KR"/>
        </w:rPr>
        <w:t xml:space="preserve">SNPP </w:t>
      </w:r>
      <w:proofErr w:type="spellStart"/>
      <w:r w:rsidR="007C0B96" w:rsidRPr="007C0B96">
        <w:rPr>
          <w:lang w:eastAsia="ko-KR"/>
        </w:rPr>
        <w:t>CrIS</w:t>
      </w:r>
      <w:proofErr w:type="spellEnd"/>
      <w:r w:rsidR="007C0B96" w:rsidRPr="007C0B96">
        <w:rPr>
          <w:lang w:eastAsia="ko-KR"/>
        </w:rPr>
        <w:t xml:space="preserve"> SDR processing Quality</w:t>
      </w:r>
      <w:r w:rsidR="003D4905">
        <w:rPr>
          <w:lang w:eastAsia="ko-KR"/>
        </w:rPr>
        <w:t xml:space="preserve"> Improvements </w:t>
      </w:r>
      <w:proofErr w:type="gramStart"/>
      <w:r w:rsidR="003D4905">
        <w:rPr>
          <w:lang w:eastAsia="ko-KR"/>
        </w:rPr>
        <w:t>Since</w:t>
      </w:r>
      <w:proofErr w:type="gramEnd"/>
      <w:r w:rsidR="003D4905">
        <w:rPr>
          <w:lang w:eastAsia="ko-KR"/>
        </w:rPr>
        <w:t xml:space="preserve"> Provisional Review</w:t>
      </w:r>
      <w:r w:rsidRPr="00570A7F">
        <w:rPr>
          <w:lang w:eastAsia="ko-KR"/>
        </w:rPr>
        <w:t xml:space="preserve">”, </w:t>
      </w:r>
      <w:proofErr w:type="spellStart"/>
      <w:r w:rsidR="00B91CC8" w:rsidRPr="00570A7F">
        <w:rPr>
          <w:lang w:eastAsia="ko-KR"/>
        </w:rPr>
        <w:t>Suomi</w:t>
      </w:r>
      <w:proofErr w:type="spellEnd"/>
      <w:r w:rsidR="00B91CC8" w:rsidRPr="00570A7F">
        <w:rPr>
          <w:lang w:eastAsia="ko-KR"/>
        </w:rPr>
        <w:t xml:space="preserve"> NPP SDR </w:t>
      </w:r>
      <w:r w:rsidR="00B91CC8">
        <w:rPr>
          <w:lang w:eastAsia="ko-KR"/>
        </w:rPr>
        <w:t xml:space="preserve">Science and </w:t>
      </w:r>
      <w:r w:rsidR="00B91CC8" w:rsidRPr="00570A7F">
        <w:rPr>
          <w:lang w:eastAsia="ko-KR"/>
        </w:rPr>
        <w:t xml:space="preserve">Product Review Meeting, </w:t>
      </w:r>
      <w:r w:rsidR="00B91CC8">
        <w:rPr>
          <w:lang w:eastAsia="ko-KR"/>
        </w:rPr>
        <w:t>December 18-20, 2013</w:t>
      </w:r>
      <w:r w:rsidR="00B91CC8" w:rsidRPr="00570A7F">
        <w:rPr>
          <w:lang w:eastAsia="ko-KR"/>
        </w:rPr>
        <w:t>.</w:t>
      </w:r>
    </w:p>
    <w:p w:rsidR="003D2F85" w:rsidRPr="00570A7F" w:rsidRDefault="00F968EF" w:rsidP="00D00B34">
      <w:pPr>
        <w:spacing w:before="100" w:beforeAutospacing="1"/>
        <w:ind w:left="360"/>
        <w:rPr>
          <w:lang w:eastAsia="ko-KR"/>
        </w:rPr>
      </w:pPr>
      <w:proofErr w:type="gramStart"/>
      <w:r w:rsidRPr="00570A7F">
        <w:rPr>
          <w:bCs/>
          <w:lang w:eastAsia="ko-KR"/>
        </w:rPr>
        <w:t>[</w:t>
      </w:r>
      <w:r w:rsidR="0079245D">
        <w:rPr>
          <w:bCs/>
          <w:lang w:eastAsia="ko-KR"/>
        </w:rPr>
        <w:t>8</w:t>
      </w:r>
      <w:r w:rsidR="008B48D5" w:rsidRPr="00570A7F">
        <w:rPr>
          <w:bCs/>
          <w:lang w:eastAsia="ko-KR"/>
        </w:rPr>
        <w:t xml:space="preserve">] </w:t>
      </w:r>
      <w:r w:rsidR="000543FC">
        <w:rPr>
          <w:bCs/>
          <w:lang w:eastAsia="ko-KR"/>
        </w:rPr>
        <w:t>A. Smith et al.</w:t>
      </w:r>
      <w:r w:rsidR="003D4905">
        <w:rPr>
          <w:bCs/>
          <w:lang w:val="en-GB" w:eastAsia="ko-KR"/>
        </w:rPr>
        <w:t xml:space="preserve"> (UK </w:t>
      </w:r>
      <w:proofErr w:type="spellStart"/>
      <w:r w:rsidR="003D4905">
        <w:rPr>
          <w:bCs/>
          <w:lang w:val="en-GB" w:eastAsia="ko-KR"/>
        </w:rPr>
        <w:t>MetOffice</w:t>
      </w:r>
      <w:proofErr w:type="spellEnd"/>
      <w:r w:rsidR="006470AA" w:rsidRPr="00570A7F">
        <w:rPr>
          <w:bCs/>
          <w:lang w:val="en-GB" w:eastAsia="ko-KR"/>
        </w:rPr>
        <w:t>), “</w:t>
      </w:r>
      <w:r w:rsidR="003D4905">
        <w:rPr>
          <w:bCs/>
          <w:lang w:val="en-GB" w:eastAsia="ko-KR"/>
        </w:rPr>
        <w:t xml:space="preserve">Assimilation of </w:t>
      </w:r>
      <w:proofErr w:type="spellStart"/>
      <w:r w:rsidR="003D4905">
        <w:rPr>
          <w:bCs/>
          <w:lang w:val="en-GB" w:eastAsia="ko-KR"/>
        </w:rPr>
        <w:t>CrIS</w:t>
      </w:r>
      <w:proofErr w:type="spellEnd"/>
      <w:r w:rsidR="003D4905">
        <w:rPr>
          <w:bCs/>
          <w:lang w:val="en-GB" w:eastAsia="ko-KR"/>
        </w:rPr>
        <w:t xml:space="preserve"> </w:t>
      </w:r>
      <w:r w:rsidR="000543FC">
        <w:rPr>
          <w:bCs/>
          <w:lang w:val="en-GB" w:eastAsia="ko-KR"/>
        </w:rPr>
        <w:t>data at the Met Office</w:t>
      </w:r>
      <w:r w:rsidR="002E2245">
        <w:rPr>
          <w:bCs/>
          <w:lang w:val="en-GB" w:eastAsia="ko-KR"/>
        </w:rPr>
        <w:t>”</w:t>
      </w:r>
      <w:r w:rsidR="006470AA" w:rsidRPr="00570A7F">
        <w:rPr>
          <w:bCs/>
          <w:lang w:val="en-GB" w:eastAsia="ko-KR"/>
        </w:rPr>
        <w:t xml:space="preserve">, </w:t>
      </w:r>
      <w:proofErr w:type="spellStart"/>
      <w:r w:rsidR="00D00B34" w:rsidRPr="00570A7F">
        <w:rPr>
          <w:lang w:eastAsia="ko-KR"/>
        </w:rPr>
        <w:t>Suomi</w:t>
      </w:r>
      <w:proofErr w:type="spellEnd"/>
      <w:r w:rsidR="00D00B34" w:rsidRPr="00570A7F">
        <w:rPr>
          <w:lang w:eastAsia="ko-KR"/>
        </w:rPr>
        <w:t xml:space="preserve"> NPP SDR </w:t>
      </w:r>
      <w:r w:rsidR="00D00B34">
        <w:rPr>
          <w:lang w:eastAsia="ko-KR"/>
        </w:rPr>
        <w:t xml:space="preserve">Science and </w:t>
      </w:r>
      <w:r w:rsidR="00D00B34" w:rsidRPr="00570A7F">
        <w:rPr>
          <w:lang w:eastAsia="ko-KR"/>
        </w:rPr>
        <w:t xml:space="preserve">Product Review Meeting, </w:t>
      </w:r>
      <w:r w:rsidR="00D00B34">
        <w:rPr>
          <w:lang w:eastAsia="ko-KR"/>
        </w:rPr>
        <w:t>December 18-20, 2013</w:t>
      </w:r>
      <w:r w:rsidR="00D00B34" w:rsidRPr="00570A7F">
        <w:rPr>
          <w:lang w:eastAsia="ko-KR"/>
        </w:rPr>
        <w:t>.</w:t>
      </w:r>
      <w:proofErr w:type="gramEnd"/>
    </w:p>
    <w:p w:rsidR="00732DD2" w:rsidRDefault="008D60A9" w:rsidP="00B407C3">
      <w:pPr>
        <w:spacing w:before="100" w:beforeAutospacing="1"/>
        <w:ind w:left="360"/>
        <w:rPr>
          <w:lang w:eastAsia="ko-KR"/>
        </w:rPr>
      </w:pPr>
      <w:r>
        <w:rPr>
          <w:lang w:eastAsia="ko-KR"/>
        </w:rPr>
        <w:t>[9</w:t>
      </w:r>
      <w:r w:rsidR="00732DD2" w:rsidRPr="00570A7F">
        <w:rPr>
          <w:lang w:eastAsia="ko-KR"/>
        </w:rPr>
        <w:t>]</w:t>
      </w:r>
      <w:r w:rsidR="003D4905">
        <w:rPr>
          <w:lang w:eastAsia="ko-KR"/>
        </w:rPr>
        <w:t xml:space="preserve"> A. Collard</w:t>
      </w:r>
      <w:r w:rsidR="000543FC">
        <w:rPr>
          <w:lang w:eastAsia="ko-KR"/>
        </w:rPr>
        <w:t xml:space="preserve"> et al. (NOAA/NCEP)</w:t>
      </w:r>
      <w:r w:rsidR="00732DD2" w:rsidRPr="00570A7F">
        <w:rPr>
          <w:lang w:eastAsia="ko-KR"/>
        </w:rPr>
        <w:t>, “</w:t>
      </w:r>
      <w:r w:rsidR="000543FC">
        <w:rPr>
          <w:lang w:eastAsia="ko-KR"/>
        </w:rPr>
        <w:t xml:space="preserve">Assimilation of </w:t>
      </w:r>
      <w:proofErr w:type="spellStart"/>
      <w:r w:rsidR="000543FC">
        <w:rPr>
          <w:lang w:eastAsia="ko-KR"/>
        </w:rPr>
        <w:t>CrIS</w:t>
      </w:r>
      <w:proofErr w:type="spellEnd"/>
      <w:r w:rsidR="000543FC">
        <w:rPr>
          <w:lang w:eastAsia="ko-KR"/>
        </w:rPr>
        <w:t xml:space="preserve"> in the NCEP Global Model</w:t>
      </w:r>
      <w:r w:rsidR="00732DD2" w:rsidRPr="00570A7F">
        <w:rPr>
          <w:lang w:eastAsia="ko-KR"/>
        </w:rPr>
        <w:t xml:space="preserve">”, </w:t>
      </w:r>
      <w:proofErr w:type="spellStart"/>
      <w:r w:rsidRPr="00570A7F">
        <w:rPr>
          <w:lang w:eastAsia="ko-KR"/>
        </w:rPr>
        <w:t>Suomi</w:t>
      </w:r>
      <w:proofErr w:type="spellEnd"/>
      <w:r w:rsidRPr="00570A7F">
        <w:rPr>
          <w:lang w:eastAsia="ko-KR"/>
        </w:rPr>
        <w:t xml:space="preserve"> NPP SDR </w:t>
      </w:r>
      <w:r>
        <w:rPr>
          <w:lang w:eastAsia="ko-KR"/>
        </w:rPr>
        <w:t xml:space="preserve">Science and </w:t>
      </w:r>
      <w:r w:rsidRPr="00570A7F">
        <w:rPr>
          <w:lang w:eastAsia="ko-KR"/>
        </w:rPr>
        <w:t xml:space="preserve">Product Review Meeting, </w:t>
      </w:r>
      <w:r>
        <w:rPr>
          <w:lang w:eastAsia="ko-KR"/>
        </w:rPr>
        <w:t>December 18-20, 2013</w:t>
      </w:r>
      <w:r w:rsidRPr="00570A7F">
        <w:rPr>
          <w:lang w:eastAsia="ko-KR"/>
        </w:rPr>
        <w:t>.</w:t>
      </w:r>
    </w:p>
    <w:p w:rsidR="006A7D07" w:rsidRDefault="006A7D07" w:rsidP="006A7D07">
      <w:pPr>
        <w:spacing w:before="100" w:beforeAutospacing="1"/>
        <w:ind w:left="360"/>
        <w:rPr>
          <w:lang w:eastAsia="ko-KR"/>
        </w:rPr>
      </w:pPr>
      <w:r>
        <w:rPr>
          <w:lang w:eastAsia="ko-KR"/>
        </w:rPr>
        <w:t>[10</w:t>
      </w:r>
      <w:r w:rsidRPr="00570A7F">
        <w:rPr>
          <w:lang w:eastAsia="ko-KR"/>
        </w:rPr>
        <w:t xml:space="preserve">] </w:t>
      </w:r>
      <w:r w:rsidR="000543FC">
        <w:rPr>
          <w:lang w:eastAsia="ko-KR"/>
        </w:rPr>
        <w:t xml:space="preserve">R. </w:t>
      </w:r>
      <w:proofErr w:type="spellStart"/>
      <w:r w:rsidR="000543FC">
        <w:rPr>
          <w:lang w:eastAsia="ko-KR"/>
        </w:rPr>
        <w:t>Eresmaa</w:t>
      </w:r>
      <w:proofErr w:type="spellEnd"/>
      <w:r>
        <w:rPr>
          <w:lang w:eastAsia="ko-KR"/>
        </w:rPr>
        <w:t xml:space="preserve"> (</w:t>
      </w:r>
      <w:r w:rsidR="000543FC">
        <w:rPr>
          <w:lang w:eastAsia="ko-KR"/>
        </w:rPr>
        <w:t>ECMWF</w:t>
      </w:r>
      <w:r>
        <w:rPr>
          <w:lang w:eastAsia="ko-KR"/>
        </w:rPr>
        <w:t>)</w:t>
      </w:r>
      <w:r w:rsidRPr="00570A7F">
        <w:rPr>
          <w:lang w:eastAsia="ko-KR"/>
        </w:rPr>
        <w:t>, “</w:t>
      </w:r>
      <w:proofErr w:type="spellStart"/>
      <w:r w:rsidR="000543FC">
        <w:rPr>
          <w:lang w:eastAsia="ko-KR"/>
        </w:rPr>
        <w:t>CrIS</w:t>
      </w:r>
      <w:proofErr w:type="spellEnd"/>
      <w:r w:rsidR="000543FC">
        <w:rPr>
          <w:lang w:eastAsia="ko-KR"/>
        </w:rPr>
        <w:t xml:space="preserve"> data in ECMWF</w:t>
      </w:r>
      <w:r w:rsidRPr="00570A7F">
        <w:rPr>
          <w:lang w:eastAsia="ko-KR"/>
        </w:rPr>
        <w:t xml:space="preserve">”, </w:t>
      </w:r>
      <w:proofErr w:type="spellStart"/>
      <w:r w:rsidRPr="00570A7F">
        <w:rPr>
          <w:lang w:eastAsia="ko-KR"/>
        </w:rPr>
        <w:t>Suomi</w:t>
      </w:r>
      <w:proofErr w:type="spellEnd"/>
      <w:r w:rsidRPr="00570A7F">
        <w:rPr>
          <w:lang w:eastAsia="ko-KR"/>
        </w:rPr>
        <w:t xml:space="preserve"> NPP SDR </w:t>
      </w:r>
      <w:r>
        <w:rPr>
          <w:lang w:eastAsia="ko-KR"/>
        </w:rPr>
        <w:t xml:space="preserve">Science and </w:t>
      </w:r>
      <w:r w:rsidRPr="00570A7F">
        <w:rPr>
          <w:lang w:eastAsia="ko-KR"/>
        </w:rPr>
        <w:t xml:space="preserve">Product Review Meeting, </w:t>
      </w:r>
      <w:r>
        <w:rPr>
          <w:lang w:eastAsia="ko-KR"/>
        </w:rPr>
        <w:t>December 18-20, 2013</w:t>
      </w:r>
      <w:r w:rsidRPr="00570A7F">
        <w:rPr>
          <w:lang w:eastAsia="ko-KR"/>
        </w:rPr>
        <w:t>.</w:t>
      </w:r>
    </w:p>
    <w:p w:rsidR="00940DE5" w:rsidRDefault="00940DE5" w:rsidP="00B407C3">
      <w:pPr>
        <w:suppressAutoHyphens w:val="0"/>
        <w:ind w:left="360"/>
        <w:rPr>
          <w:lang w:eastAsia="ko-KR"/>
        </w:rPr>
      </w:pPr>
    </w:p>
    <w:p w:rsidR="000543FC" w:rsidRDefault="0063250B" w:rsidP="000543FC">
      <w:pPr>
        <w:pStyle w:val="ListParagraph"/>
        <w:suppressAutoHyphens w:val="0"/>
        <w:spacing w:after="200" w:line="276" w:lineRule="auto"/>
        <w:ind w:left="360"/>
        <w:rPr>
          <w:rStyle w:val="HTMLCite"/>
        </w:rPr>
      </w:pPr>
      <w:r>
        <w:rPr>
          <w:lang w:eastAsia="ko-KR"/>
        </w:rPr>
        <w:t>[</w:t>
      </w:r>
      <w:r w:rsidR="001352A5">
        <w:rPr>
          <w:lang w:eastAsia="ko-KR"/>
        </w:rPr>
        <w:t>11</w:t>
      </w:r>
      <w:r w:rsidRPr="004B712A">
        <w:rPr>
          <w:lang w:eastAsia="ko-KR"/>
        </w:rPr>
        <w:t xml:space="preserve">] </w:t>
      </w:r>
      <w:r w:rsidR="000543FC" w:rsidRPr="001877C3">
        <w:rPr>
          <w:rStyle w:val="author"/>
          <w:iCs/>
        </w:rPr>
        <w:t>Han, Y</w:t>
      </w:r>
      <w:r w:rsidR="000543FC" w:rsidRPr="00EB538A">
        <w:rPr>
          <w:rStyle w:val="author"/>
          <w:i/>
          <w:iCs/>
        </w:rPr>
        <w:t>.</w:t>
      </w:r>
      <w:r w:rsidR="000543FC" w:rsidRPr="00EB538A">
        <w:rPr>
          <w:rStyle w:val="HTMLCite"/>
        </w:rPr>
        <w:t xml:space="preserve">, </w:t>
      </w:r>
      <w:r w:rsidR="000543FC" w:rsidRPr="00CE70F6">
        <w:rPr>
          <w:rStyle w:val="HTMLCite"/>
        </w:rPr>
        <w:t>et al. (</w:t>
      </w:r>
      <w:r w:rsidR="000543FC" w:rsidRPr="00EB538A">
        <w:rPr>
          <w:rStyle w:val="pubyear"/>
          <w:iCs/>
        </w:rPr>
        <w:t>2013</w:t>
      </w:r>
      <w:r w:rsidR="000543FC" w:rsidRPr="00CE70F6">
        <w:rPr>
          <w:rStyle w:val="HTMLCite"/>
        </w:rPr>
        <w:t>)</w:t>
      </w:r>
      <w:r w:rsidR="000543FC" w:rsidRPr="00EB538A">
        <w:rPr>
          <w:rStyle w:val="HTMLCite"/>
        </w:rPr>
        <w:t>,</w:t>
      </w:r>
      <w:r w:rsidR="000543FC" w:rsidRPr="001877C3">
        <w:rPr>
          <w:rStyle w:val="HTMLCite"/>
        </w:rPr>
        <w:t xml:space="preserve"> </w:t>
      </w:r>
      <w:proofErr w:type="spellStart"/>
      <w:r w:rsidR="000543FC" w:rsidRPr="001877C3">
        <w:rPr>
          <w:rStyle w:val="articletitle"/>
          <w:iCs/>
        </w:rPr>
        <w:t>Suomi</w:t>
      </w:r>
      <w:proofErr w:type="spellEnd"/>
      <w:r w:rsidR="000543FC" w:rsidRPr="001877C3">
        <w:rPr>
          <w:rStyle w:val="articletitle"/>
          <w:iCs/>
        </w:rPr>
        <w:t xml:space="preserve"> NPP </w:t>
      </w:r>
      <w:proofErr w:type="spellStart"/>
      <w:r w:rsidR="000543FC" w:rsidRPr="001877C3">
        <w:rPr>
          <w:rStyle w:val="articletitle"/>
          <w:iCs/>
        </w:rPr>
        <w:t>CrIS</w:t>
      </w:r>
      <w:proofErr w:type="spellEnd"/>
      <w:r w:rsidR="000543FC" w:rsidRPr="001877C3">
        <w:rPr>
          <w:rStyle w:val="articletitle"/>
          <w:iCs/>
        </w:rPr>
        <w:t xml:space="preserve"> measurements, sensor data record algorithm, calibration and validation activities, and record data quality</w:t>
      </w:r>
      <w:r w:rsidR="000543FC" w:rsidRPr="001877C3">
        <w:rPr>
          <w:rStyle w:val="HTMLCite"/>
        </w:rPr>
        <w:t xml:space="preserve">, </w:t>
      </w:r>
      <w:r w:rsidR="000543FC" w:rsidRPr="001877C3">
        <w:rPr>
          <w:rStyle w:val="journaltitle"/>
          <w:iCs/>
        </w:rPr>
        <w:t xml:space="preserve">J. </w:t>
      </w:r>
      <w:proofErr w:type="spellStart"/>
      <w:r w:rsidR="000543FC" w:rsidRPr="001877C3">
        <w:rPr>
          <w:rStyle w:val="journaltitle"/>
          <w:iCs/>
        </w:rPr>
        <w:t>Geophys</w:t>
      </w:r>
      <w:proofErr w:type="spellEnd"/>
      <w:r w:rsidR="000543FC" w:rsidRPr="001877C3">
        <w:rPr>
          <w:rStyle w:val="journaltitle"/>
          <w:iCs/>
        </w:rPr>
        <w:t>. Res. Atmos.</w:t>
      </w:r>
      <w:r w:rsidR="000543FC" w:rsidRPr="001877C3">
        <w:rPr>
          <w:rStyle w:val="HTMLCite"/>
        </w:rPr>
        <w:t xml:space="preserve">, </w:t>
      </w:r>
      <w:r w:rsidR="000543FC" w:rsidRPr="001877C3">
        <w:rPr>
          <w:rStyle w:val="vol"/>
          <w:iCs/>
        </w:rPr>
        <w:t>118</w:t>
      </w:r>
      <w:r w:rsidR="000543FC" w:rsidRPr="001877C3">
        <w:rPr>
          <w:rStyle w:val="HTMLCite"/>
        </w:rPr>
        <w:t>, doi</w:t>
      </w:r>
      <w:proofErr w:type="gramStart"/>
      <w:r w:rsidR="000543FC" w:rsidRPr="001877C3">
        <w:rPr>
          <w:rStyle w:val="HTMLCite"/>
        </w:rPr>
        <w:t>:</w:t>
      </w:r>
      <w:proofErr w:type="gramEnd"/>
      <w:r w:rsidR="008C63CF">
        <w:fldChar w:fldCharType="begin"/>
      </w:r>
      <w:r w:rsidR="000543FC">
        <w:instrText>HYPERLINK "http://dx.doi.org/10.1002/2013JD020344" \o "Link to external resource: 10.1002/2013JD020344"</w:instrText>
      </w:r>
      <w:r w:rsidR="008C63CF">
        <w:fldChar w:fldCharType="separate"/>
      </w:r>
      <w:r w:rsidR="000543FC" w:rsidRPr="001877C3">
        <w:rPr>
          <w:rStyle w:val="Hyperlink"/>
          <w:iCs/>
        </w:rPr>
        <w:t>10.1002/2013JD020344</w:t>
      </w:r>
      <w:r w:rsidR="008C63CF">
        <w:fldChar w:fldCharType="end"/>
      </w:r>
      <w:r w:rsidR="000543FC" w:rsidRPr="001877C3">
        <w:rPr>
          <w:rStyle w:val="HTMLCite"/>
        </w:rPr>
        <w:t>.</w:t>
      </w:r>
    </w:p>
    <w:p w:rsidR="000543FC" w:rsidRPr="008D5F02" w:rsidRDefault="000543FC" w:rsidP="000543FC">
      <w:pPr>
        <w:pStyle w:val="ListParagraph"/>
        <w:suppressAutoHyphens w:val="0"/>
        <w:spacing w:after="200" w:line="276" w:lineRule="auto"/>
        <w:ind w:left="360"/>
      </w:pPr>
    </w:p>
    <w:p w:rsidR="00940DE5" w:rsidRDefault="000543FC" w:rsidP="000543FC">
      <w:pPr>
        <w:pStyle w:val="ListParagraph"/>
        <w:suppressAutoHyphens w:val="0"/>
        <w:ind w:left="360"/>
        <w:rPr>
          <w:rStyle w:val="HTMLCite"/>
        </w:rPr>
      </w:pPr>
      <w:r>
        <w:rPr>
          <w:rFonts w:eastAsia="Times New Roman"/>
        </w:rPr>
        <w:t xml:space="preserve">[12] </w:t>
      </w:r>
      <w:r w:rsidRPr="001877C3">
        <w:rPr>
          <w:rStyle w:val="author"/>
          <w:iCs/>
        </w:rPr>
        <w:t>Tobin, D.</w:t>
      </w:r>
      <w:r w:rsidRPr="001877C3">
        <w:rPr>
          <w:rStyle w:val="HTMLCite"/>
        </w:rPr>
        <w:t xml:space="preserve">, </w:t>
      </w:r>
      <w:r w:rsidRPr="00CE70F6">
        <w:rPr>
          <w:rStyle w:val="HTMLCite"/>
        </w:rPr>
        <w:t>et al. (</w:t>
      </w:r>
      <w:r w:rsidRPr="001877C3">
        <w:rPr>
          <w:rStyle w:val="pubyear"/>
          <w:iCs/>
        </w:rPr>
        <w:t>2013</w:t>
      </w:r>
      <w:r w:rsidRPr="00CE70F6">
        <w:rPr>
          <w:rStyle w:val="HTMLCite"/>
        </w:rPr>
        <w:t>)</w:t>
      </w:r>
      <w:r w:rsidRPr="001877C3">
        <w:rPr>
          <w:rStyle w:val="HTMLCite"/>
        </w:rPr>
        <w:t xml:space="preserve">, </w:t>
      </w:r>
      <w:proofErr w:type="spellStart"/>
      <w:r w:rsidRPr="001877C3">
        <w:rPr>
          <w:rStyle w:val="articletitle"/>
          <w:iCs/>
        </w:rPr>
        <w:t>Suomi</w:t>
      </w:r>
      <w:proofErr w:type="spellEnd"/>
      <w:r w:rsidRPr="001877C3">
        <w:rPr>
          <w:rStyle w:val="articletitle"/>
          <w:iCs/>
        </w:rPr>
        <w:t xml:space="preserve">-NPP </w:t>
      </w:r>
      <w:proofErr w:type="spellStart"/>
      <w:r w:rsidRPr="001877C3">
        <w:rPr>
          <w:rStyle w:val="articletitle"/>
          <w:iCs/>
        </w:rPr>
        <w:t>CrIS</w:t>
      </w:r>
      <w:proofErr w:type="spellEnd"/>
      <w:r w:rsidRPr="001877C3">
        <w:rPr>
          <w:rStyle w:val="articletitle"/>
          <w:iCs/>
        </w:rPr>
        <w:t xml:space="preserve"> radiometric calibration uncertainty</w:t>
      </w:r>
      <w:r w:rsidRPr="001877C3">
        <w:rPr>
          <w:rStyle w:val="HTMLCite"/>
        </w:rPr>
        <w:t xml:space="preserve">, </w:t>
      </w:r>
      <w:r w:rsidRPr="001877C3">
        <w:rPr>
          <w:rStyle w:val="journaltitle"/>
          <w:iCs/>
        </w:rPr>
        <w:t xml:space="preserve">J. </w:t>
      </w:r>
      <w:proofErr w:type="spellStart"/>
      <w:r w:rsidRPr="001877C3">
        <w:rPr>
          <w:rStyle w:val="journaltitle"/>
          <w:iCs/>
        </w:rPr>
        <w:t>Geophys</w:t>
      </w:r>
      <w:proofErr w:type="spellEnd"/>
      <w:r w:rsidRPr="001877C3">
        <w:rPr>
          <w:rStyle w:val="journaltitle"/>
          <w:iCs/>
        </w:rPr>
        <w:t>. Res. Atmos.</w:t>
      </w:r>
      <w:r w:rsidRPr="001877C3">
        <w:rPr>
          <w:rStyle w:val="HTMLCite"/>
        </w:rPr>
        <w:t xml:space="preserve">, </w:t>
      </w:r>
      <w:r w:rsidRPr="001877C3">
        <w:rPr>
          <w:rStyle w:val="vol"/>
          <w:iCs/>
        </w:rPr>
        <w:t>118</w:t>
      </w:r>
      <w:r w:rsidRPr="001877C3">
        <w:rPr>
          <w:rStyle w:val="HTMLCite"/>
        </w:rPr>
        <w:t xml:space="preserve">, </w:t>
      </w:r>
      <w:r w:rsidRPr="001877C3">
        <w:rPr>
          <w:rStyle w:val="pagefirst"/>
          <w:iCs/>
        </w:rPr>
        <w:t>10,589</w:t>
      </w:r>
      <w:r w:rsidRPr="001877C3">
        <w:rPr>
          <w:rStyle w:val="HTMLCite"/>
        </w:rPr>
        <w:t>–</w:t>
      </w:r>
      <w:r w:rsidRPr="001877C3">
        <w:rPr>
          <w:rStyle w:val="pagelast"/>
          <w:iCs/>
        </w:rPr>
        <w:t>10,600</w:t>
      </w:r>
      <w:r w:rsidRPr="001877C3">
        <w:rPr>
          <w:rStyle w:val="HTMLCite"/>
        </w:rPr>
        <w:t>, doi</w:t>
      </w:r>
      <w:proofErr w:type="gramStart"/>
      <w:r w:rsidRPr="001877C3">
        <w:rPr>
          <w:rStyle w:val="HTMLCite"/>
        </w:rPr>
        <w:t>:</w:t>
      </w:r>
      <w:proofErr w:type="gramEnd"/>
      <w:r w:rsidR="008C63CF">
        <w:fldChar w:fldCharType="begin"/>
      </w:r>
      <w:r>
        <w:instrText>HYPERLINK "http://dx.doi.org/10.1002/jgrd.50809" \o "Link to external resource: 10.1002/jgrd.50809"</w:instrText>
      </w:r>
      <w:r w:rsidR="008C63CF">
        <w:fldChar w:fldCharType="separate"/>
      </w:r>
      <w:r w:rsidRPr="001877C3">
        <w:rPr>
          <w:rStyle w:val="Hyperlink"/>
          <w:iCs/>
        </w:rPr>
        <w:t>10.1002/jgrd.50809</w:t>
      </w:r>
      <w:r w:rsidR="008C63CF">
        <w:fldChar w:fldCharType="end"/>
      </w:r>
      <w:r w:rsidRPr="001877C3">
        <w:rPr>
          <w:rStyle w:val="HTMLCite"/>
        </w:rPr>
        <w:t>.</w:t>
      </w:r>
    </w:p>
    <w:p w:rsidR="000543FC" w:rsidRDefault="000543FC" w:rsidP="000543FC">
      <w:pPr>
        <w:pStyle w:val="ListParagraph"/>
        <w:suppressAutoHyphens w:val="0"/>
        <w:ind w:left="360"/>
        <w:rPr>
          <w:rStyle w:val="HTMLCite"/>
        </w:rPr>
      </w:pPr>
    </w:p>
    <w:p w:rsidR="00BC6771" w:rsidRDefault="000543FC" w:rsidP="000543FC">
      <w:pPr>
        <w:pStyle w:val="ListParagraph"/>
        <w:suppressAutoHyphens w:val="0"/>
        <w:spacing w:after="200"/>
        <w:ind w:left="360"/>
      </w:pPr>
      <w:r>
        <w:rPr>
          <w:rStyle w:val="HTMLCite"/>
          <w:i w:val="0"/>
        </w:rPr>
        <w:t xml:space="preserve">[13]  </w:t>
      </w:r>
      <w:proofErr w:type="spellStart"/>
      <w:r w:rsidRPr="001877C3">
        <w:t>Zavyalov</w:t>
      </w:r>
      <w:proofErr w:type="spellEnd"/>
      <w:r w:rsidRPr="001877C3">
        <w:t xml:space="preserve">, V., M. </w:t>
      </w:r>
      <w:proofErr w:type="spellStart"/>
      <w:r w:rsidRPr="001877C3">
        <w:t>Esplin</w:t>
      </w:r>
      <w:proofErr w:type="spellEnd"/>
      <w:r w:rsidRPr="001877C3">
        <w:t xml:space="preserve">, D. Scott, B. </w:t>
      </w:r>
      <w:proofErr w:type="spellStart"/>
      <w:r w:rsidRPr="001877C3">
        <w:t>Esplin</w:t>
      </w:r>
      <w:proofErr w:type="spellEnd"/>
      <w:r w:rsidRPr="001877C3">
        <w:t xml:space="preserve">, G. Bingham, E. Hoffman, C. </w:t>
      </w:r>
      <w:proofErr w:type="spellStart"/>
      <w:r w:rsidRPr="001877C3">
        <w:t>Lietzke</w:t>
      </w:r>
      <w:proofErr w:type="spellEnd"/>
      <w:r w:rsidRPr="001877C3">
        <w:t xml:space="preserve">, J. </w:t>
      </w:r>
      <w:proofErr w:type="spellStart"/>
      <w:r w:rsidRPr="001877C3">
        <w:t>Predina</w:t>
      </w:r>
      <w:proofErr w:type="spellEnd"/>
      <w:r w:rsidRPr="001877C3">
        <w:t xml:space="preserve">, R. </w:t>
      </w:r>
      <w:proofErr w:type="spellStart"/>
      <w:r w:rsidRPr="001877C3">
        <w:t>Frain</w:t>
      </w:r>
      <w:proofErr w:type="spellEnd"/>
      <w:r w:rsidRPr="001877C3">
        <w:t xml:space="preserve">, L. </w:t>
      </w:r>
      <w:proofErr w:type="spellStart"/>
      <w:r w:rsidRPr="001877C3">
        <w:t>Suwinski</w:t>
      </w:r>
      <w:proofErr w:type="spellEnd"/>
      <w:r w:rsidRPr="001877C3">
        <w:t xml:space="preserve">, Y. Han, C. Major, B. Graham, L. Phillips (2013),  Noise performance of the </w:t>
      </w:r>
      <w:proofErr w:type="spellStart"/>
      <w:r w:rsidRPr="001877C3">
        <w:t>CrIS</w:t>
      </w:r>
      <w:proofErr w:type="spellEnd"/>
      <w:r w:rsidRPr="001877C3">
        <w:t xml:space="preserve"> instrument,  J. </w:t>
      </w:r>
      <w:proofErr w:type="spellStart"/>
      <w:r w:rsidRPr="001877C3">
        <w:t>Geophys</w:t>
      </w:r>
      <w:proofErr w:type="spellEnd"/>
      <w:r w:rsidRPr="001877C3">
        <w:t xml:space="preserve">. Res., </w:t>
      </w:r>
      <w:proofErr w:type="spellStart"/>
      <w:r w:rsidRPr="001877C3">
        <w:t>doi</w:t>
      </w:r>
      <w:proofErr w:type="spellEnd"/>
      <w:r w:rsidRPr="001877C3">
        <w:t>: 10.1002/2013JD020457.</w:t>
      </w:r>
    </w:p>
    <w:p w:rsidR="000543FC" w:rsidRPr="000543FC" w:rsidRDefault="000543FC" w:rsidP="000543FC">
      <w:pPr>
        <w:pStyle w:val="ListParagraph"/>
        <w:suppressAutoHyphens w:val="0"/>
        <w:spacing w:after="200"/>
        <w:ind w:left="360"/>
      </w:pPr>
    </w:p>
    <w:p w:rsidR="000543FC" w:rsidRDefault="001352A5" w:rsidP="000543FC">
      <w:pPr>
        <w:pStyle w:val="ListParagraph"/>
        <w:suppressAutoHyphens w:val="0"/>
        <w:spacing w:after="200"/>
        <w:ind w:left="360"/>
        <w:rPr>
          <w:rStyle w:val="HTMLCite"/>
        </w:rPr>
      </w:pPr>
      <w:r>
        <w:t>[</w:t>
      </w:r>
      <w:r w:rsidR="000543FC">
        <w:t xml:space="preserve">14] </w:t>
      </w:r>
      <w:proofErr w:type="spellStart"/>
      <w:r w:rsidR="000543FC" w:rsidRPr="001877C3">
        <w:rPr>
          <w:rStyle w:val="author"/>
          <w:iCs/>
        </w:rPr>
        <w:t>Strow</w:t>
      </w:r>
      <w:proofErr w:type="spellEnd"/>
      <w:r w:rsidR="000543FC" w:rsidRPr="001877C3">
        <w:rPr>
          <w:rStyle w:val="author"/>
          <w:iCs/>
        </w:rPr>
        <w:t>, L. L.</w:t>
      </w:r>
      <w:r w:rsidR="000543FC" w:rsidRPr="001877C3">
        <w:rPr>
          <w:rStyle w:val="HTMLCite"/>
        </w:rPr>
        <w:t xml:space="preserve">, </w:t>
      </w:r>
      <w:r w:rsidR="000543FC" w:rsidRPr="001877C3">
        <w:rPr>
          <w:rStyle w:val="author"/>
          <w:iCs/>
        </w:rPr>
        <w:t xml:space="preserve">H. </w:t>
      </w:r>
      <w:proofErr w:type="spellStart"/>
      <w:r w:rsidR="000543FC" w:rsidRPr="001877C3">
        <w:rPr>
          <w:rStyle w:val="author"/>
          <w:iCs/>
        </w:rPr>
        <w:t>Motteler</w:t>
      </w:r>
      <w:proofErr w:type="spellEnd"/>
      <w:r w:rsidR="000543FC" w:rsidRPr="001877C3">
        <w:rPr>
          <w:rStyle w:val="HTMLCite"/>
        </w:rPr>
        <w:t xml:space="preserve">, </w:t>
      </w:r>
      <w:r w:rsidR="000543FC" w:rsidRPr="001877C3">
        <w:rPr>
          <w:rStyle w:val="author"/>
          <w:iCs/>
        </w:rPr>
        <w:t>D. Tobin</w:t>
      </w:r>
      <w:r w:rsidR="000543FC" w:rsidRPr="001877C3">
        <w:rPr>
          <w:rStyle w:val="HTMLCite"/>
        </w:rPr>
        <w:t xml:space="preserve">, </w:t>
      </w:r>
      <w:r w:rsidR="000543FC" w:rsidRPr="001877C3">
        <w:rPr>
          <w:rStyle w:val="author"/>
          <w:iCs/>
        </w:rPr>
        <w:t xml:space="preserve">H. </w:t>
      </w:r>
      <w:proofErr w:type="spellStart"/>
      <w:r w:rsidR="000543FC" w:rsidRPr="001877C3">
        <w:rPr>
          <w:rStyle w:val="author"/>
          <w:iCs/>
        </w:rPr>
        <w:t>Revercomb</w:t>
      </w:r>
      <w:proofErr w:type="spellEnd"/>
      <w:r w:rsidR="000543FC" w:rsidRPr="001877C3">
        <w:rPr>
          <w:rStyle w:val="HTMLCite"/>
        </w:rPr>
        <w:t xml:space="preserve">, </w:t>
      </w:r>
      <w:r w:rsidR="000543FC" w:rsidRPr="001877C3">
        <w:rPr>
          <w:rStyle w:val="author"/>
          <w:iCs/>
        </w:rPr>
        <w:t>S. Hannon</w:t>
      </w:r>
      <w:r w:rsidR="000543FC" w:rsidRPr="001877C3">
        <w:rPr>
          <w:rStyle w:val="HTMLCite"/>
        </w:rPr>
        <w:t xml:space="preserve">, </w:t>
      </w:r>
      <w:r w:rsidR="000543FC" w:rsidRPr="001877C3">
        <w:rPr>
          <w:rStyle w:val="author"/>
          <w:iCs/>
        </w:rPr>
        <w:t xml:space="preserve">H. </w:t>
      </w:r>
      <w:proofErr w:type="spellStart"/>
      <w:r w:rsidR="000543FC" w:rsidRPr="001877C3">
        <w:rPr>
          <w:rStyle w:val="author"/>
          <w:iCs/>
        </w:rPr>
        <w:t>Buijs</w:t>
      </w:r>
      <w:proofErr w:type="spellEnd"/>
      <w:r w:rsidR="000543FC" w:rsidRPr="001877C3">
        <w:rPr>
          <w:rStyle w:val="HTMLCite"/>
        </w:rPr>
        <w:t xml:space="preserve">, </w:t>
      </w:r>
      <w:r w:rsidR="000543FC" w:rsidRPr="001877C3">
        <w:rPr>
          <w:rStyle w:val="author"/>
          <w:iCs/>
        </w:rPr>
        <w:t xml:space="preserve">J. </w:t>
      </w:r>
      <w:proofErr w:type="spellStart"/>
      <w:r w:rsidR="000543FC" w:rsidRPr="001877C3">
        <w:rPr>
          <w:rStyle w:val="author"/>
          <w:iCs/>
        </w:rPr>
        <w:t>Predina</w:t>
      </w:r>
      <w:proofErr w:type="spellEnd"/>
      <w:r w:rsidR="000543FC" w:rsidRPr="001877C3">
        <w:rPr>
          <w:rStyle w:val="HTMLCite"/>
        </w:rPr>
        <w:t xml:space="preserve">, </w:t>
      </w:r>
      <w:r w:rsidR="000543FC" w:rsidRPr="001877C3">
        <w:rPr>
          <w:rStyle w:val="author"/>
          <w:iCs/>
        </w:rPr>
        <w:t xml:space="preserve">L. </w:t>
      </w:r>
      <w:proofErr w:type="spellStart"/>
      <w:r w:rsidR="000543FC" w:rsidRPr="001877C3">
        <w:rPr>
          <w:rStyle w:val="author"/>
          <w:iCs/>
        </w:rPr>
        <w:t>Suwinski</w:t>
      </w:r>
      <w:proofErr w:type="spellEnd"/>
      <w:r w:rsidR="000543FC" w:rsidRPr="001877C3">
        <w:rPr>
          <w:rStyle w:val="HTMLCite"/>
        </w:rPr>
        <w:t xml:space="preserve">, </w:t>
      </w:r>
      <w:r w:rsidR="000543FC" w:rsidRPr="00CE70F6">
        <w:rPr>
          <w:rStyle w:val="HTMLCite"/>
        </w:rPr>
        <w:t xml:space="preserve">and </w:t>
      </w:r>
      <w:r w:rsidR="000543FC" w:rsidRPr="001877C3">
        <w:rPr>
          <w:rStyle w:val="author"/>
          <w:iCs/>
        </w:rPr>
        <w:t xml:space="preserve">R. </w:t>
      </w:r>
      <w:proofErr w:type="spellStart"/>
      <w:r w:rsidR="000543FC" w:rsidRPr="001877C3">
        <w:rPr>
          <w:rStyle w:val="author"/>
          <w:iCs/>
        </w:rPr>
        <w:t>Glumb</w:t>
      </w:r>
      <w:proofErr w:type="spellEnd"/>
      <w:r w:rsidR="000543FC" w:rsidRPr="001877C3">
        <w:rPr>
          <w:rStyle w:val="HTMLCite"/>
        </w:rPr>
        <w:t xml:space="preserve"> </w:t>
      </w:r>
      <w:r w:rsidR="000543FC" w:rsidRPr="00CE70F6">
        <w:rPr>
          <w:rStyle w:val="HTMLCite"/>
        </w:rPr>
        <w:t>(</w:t>
      </w:r>
      <w:r w:rsidR="000543FC" w:rsidRPr="001877C3">
        <w:rPr>
          <w:rStyle w:val="pubyear"/>
          <w:iCs/>
        </w:rPr>
        <w:t>2013</w:t>
      </w:r>
      <w:r w:rsidR="000543FC" w:rsidRPr="00CE70F6">
        <w:rPr>
          <w:rStyle w:val="HTMLCite"/>
        </w:rPr>
        <w:t>)</w:t>
      </w:r>
      <w:r w:rsidR="000543FC" w:rsidRPr="001877C3">
        <w:rPr>
          <w:rStyle w:val="HTMLCite"/>
        </w:rPr>
        <w:t xml:space="preserve">, </w:t>
      </w:r>
      <w:r w:rsidR="000543FC" w:rsidRPr="001877C3">
        <w:rPr>
          <w:rStyle w:val="articletitle"/>
          <w:iCs/>
        </w:rPr>
        <w:t>Spectral calibration and validation of the Cross‒track Infrared Sounder (</w:t>
      </w:r>
      <w:proofErr w:type="spellStart"/>
      <w:r w:rsidR="000543FC" w:rsidRPr="001877C3">
        <w:rPr>
          <w:rStyle w:val="articletitle"/>
          <w:iCs/>
        </w:rPr>
        <w:t>CrIS</w:t>
      </w:r>
      <w:proofErr w:type="spellEnd"/>
      <w:r w:rsidR="000543FC" w:rsidRPr="001877C3">
        <w:rPr>
          <w:rStyle w:val="articletitle"/>
          <w:iCs/>
        </w:rPr>
        <w:t xml:space="preserve">) on the </w:t>
      </w:r>
      <w:proofErr w:type="spellStart"/>
      <w:r w:rsidR="000543FC" w:rsidRPr="001877C3">
        <w:rPr>
          <w:rStyle w:val="articletitle"/>
          <w:iCs/>
        </w:rPr>
        <w:t>Suomi</w:t>
      </w:r>
      <w:proofErr w:type="spellEnd"/>
      <w:r w:rsidR="000543FC" w:rsidRPr="001877C3">
        <w:rPr>
          <w:rStyle w:val="articletitle"/>
          <w:iCs/>
        </w:rPr>
        <w:t xml:space="preserve"> NPP satellite</w:t>
      </w:r>
      <w:r w:rsidR="000543FC" w:rsidRPr="001877C3">
        <w:rPr>
          <w:rStyle w:val="HTMLCite"/>
        </w:rPr>
        <w:t xml:space="preserve">, </w:t>
      </w:r>
      <w:r w:rsidR="000543FC" w:rsidRPr="001877C3">
        <w:rPr>
          <w:rStyle w:val="journaltitle"/>
          <w:iCs/>
        </w:rPr>
        <w:t xml:space="preserve">J. </w:t>
      </w:r>
      <w:proofErr w:type="spellStart"/>
      <w:r w:rsidR="000543FC" w:rsidRPr="001877C3">
        <w:rPr>
          <w:rStyle w:val="journaltitle"/>
          <w:iCs/>
        </w:rPr>
        <w:t>Geophys</w:t>
      </w:r>
      <w:proofErr w:type="spellEnd"/>
      <w:r w:rsidR="000543FC" w:rsidRPr="001877C3">
        <w:rPr>
          <w:rStyle w:val="journaltitle"/>
          <w:iCs/>
        </w:rPr>
        <w:t>. Res. Atmos.</w:t>
      </w:r>
      <w:r w:rsidR="000543FC" w:rsidRPr="001877C3">
        <w:rPr>
          <w:rStyle w:val="HTMLCite"/>
        </w:rPr>
        <w:t xml:space="preserve">, </w:t>
      </w:r>
      <w:r w:rsidR="000543FC" w:rsidRPr="001877C3">
        <w:rPr>
          <w:rStyle w:val="vol"/>
          <w:iCs/>
        </w:rPr>
        <w:t>118</w:t>
      </w:r>
      <w:r w:rsidR="000543FC" w:rsidRPr="001877C3">
        <w:rPr>
          <w:rStyle w:val="HTMLCite"/>
        </w:rPr>
        <w:t xml:space="preserve">, </w:t>
      </w:r>
      <w:r w:rsidR="000543FC" w:rsidRPr="00CE70F6">
        <w:rPr>
          <w:rStyle w:val="HTMLCite"/>
        </w:rPr>
        <w:t>doi</w:t>
      </w:r>
      <w:proofErr w:type="gramStart"/>
      <w:r w:rsidR="000543FC" w:rsidRPr="00CE70F6">
        <w:rPr>
          <w:rStyle w:val="HTMLCite"/>
        </w:rPr>
        <w:t>:</w:t>
      </w:r>
      <w:proofErr w:type="gramEnd"/>
      <w:r w:rsidR="008C63CF">
        <w:fldChar w:fldCharType="begin"/>
      </w:r>
      <w:r w:rsidR="000543FC">
        <w:instrText>HYPERLINK "http://dx.doi.org/10.1002/2013JD020480" \o "Link to external resource: 10.1002/2013JD020480"</w:instrText>
      </w:r>
      <w:r w:rsidR="008C63CF">
        <w:fldChar w:fldCharType="separate"/>
      </w:r>
      <w:r w:rsidR="000543FC" w:rsidRPr="001877C3">
        <w:rPr>
          <w:rStyle w:val="Hyperlink"/>
          <w:iCs/>
        </w:rPr>
        <w:t>10.1002/2013JD020480</w:t>
      </w:r>
      <w:r w:rsidR="008C63CF">
        <w:fldChar w:fldCharType="end"/>
      </w:r>
      <w:r w:rsidR="000543FC" w:rsidRPr="001877C3">
        <w:rPr>
          <w:rStyle w:val="HTMLCite"/>
        </w:rPr>
        <w:t>.</w:t>
      </w:r>
    </w:p>
    <w:p w:rsidR="000543FC" w:rsidRDefault="000543FC" w:rsidP="000543FC">
      <w:pPr>
        <w:pStyle w:val="ListParagraph"/>
        <w:suppressAutoHyphens w:val="0"/>
        <w:spacing w:after="200"/>
        <w:ind w:left="360"/>
        <w:rPr>
          <w:rStyle w:val="HTMLCite"/>
          <w:i w:val="0"/>
        </w:rPr>
      </w:pPr>
    </w:p>
    <w:p w:rsidR="000543FC" w:rsidRDefault="000543FC" w:rsidP="000543FC">
      <w:pPr>
        <w:pStyle w:val="ListParagraph"/>
        <w:suppressAutoHyphens w:val="0"/>
        <w:spacing w:after="200"/>
        <w:ind w:left="360"/>
        <w:rPr>
          <w:rStyle w:val="HTMLCite"/>
        </w:rPr>
      </w:pPr>
      <w:r>
        <w:rPr>
          <w:rStyle w:val="HTMLCite"/>
          <w:i w:val="0"/>
        </w:rPr>
        <w:t xml:space="preserve">[15] </w:t>
      </w:r>
      <w:r w:rsidRPr="001877C3">
        <w:rPr>
          <w:rStyle w:val="author"/>
          <w:iCs/>
        </w:rPr>
        <w:t>Wang, L.</w:t>
      </w:r>
      <w:r w:rsidRPr="001877C3">
        <w:rPr>
          <w:rStyle w:val="HTMLCite"/>
        </w:rPr>
        <w:t xml:space="preserve">, </w:t>
      </w:r>
      <w:r w:rsidRPr="001877C3">
        <w:rPr>
          <w:rStyle w:val="author"/>
          <w:iCs/>
        </w:rPr>
        <w:t>D. A. Tremblay</w:t>
      </w:r>
      <w:r w:rsidRPr="001877C3">
        <w:rPr>
          <w:rStyle w:val="HTMLCite"/>
        </w:rPr>
        <w:t xml:space="preserve">, </w:t>
      </w:r>
      <w:r w:rsidRPr="001877C3">
        <w:rPr>
          <w:rStyle w:val="author"/>
          <w:iCs/>
        </w:rPr>
        <w:t>Y. Han</w:t>
      </w:r>
      <w:r w:rsidRPr="001877C3">
        <w:rPr>
          <w:rStyle w:val="HTMLCite"/>
        </w:rPr>
        <w:t xml:space="preserve">, </w:t>
      </w:r>
      <w:r w:rsidRPr="001877C3">
        <w:rPr>
          <w:rStyle w:val="author"/>
          <w:iCs/>
        </w:rPr>
        <w:t xml:space="preserve">M. </w:t>
      </w:r>
      <w:proofErr w:type="spellStart"/>
      <w:r w:rsidRPr="001877C3">
        <w:rPr>
          <w:rStyle w:val="author"/>
          <w:iCs/>
        </w:rPr>
        <w:t>Esplin</w:t>
      </w:r>
      <w:proofErr w:type="spellEnd"/>
      <w:r w:rsidRPr="001877C3">
        <w:rPr>
          <w:rStyle w:val="HTMLCite"/>
        </w:rPr>
        <w:t xml:space="preserve">, </w:t>
      </w:r>
      <w:r w:rsidRPr="001877C3">
        <w:rPr>
          <w:rStyle w:val="author"/>
          <w:iCs/>
        </w:rPr>
        <w:t>D. E. Hagan</w:t>
      </w:r>
      <w:r w:rsidRPr="001877C3">
        <w:rPr>
          <w:rStyle w:val="HTMLCite"/>
        </w:rPr>
        <w:t xml:space="preserve">, </w:t>
      </w:r>
      <w:r w:rsidRPr="001877C3">
        <w:rPr>
          <w:rStyle w:val="author"/>
          <w:iCs/>
        </w:rPr>
        <w:t xml:space="preserve">J. </w:t>
      </w:r>
      <w:proofErr w:type="spellStart"/>
      <w:r w:rsidRPr="001877C3">
        <w:rPr>
          <w:rStyle w:val="author"/>
          <w:iCs/>
        </w:rPr>
        <w:t>Predina</w:t>
      </w:r>
      <w:proofErr w:type="spellEnd"/>
      <w:r w:rsidRPr="001877C3">
        <w:rPr>
          <w:rStyle w:val="HTMLCite"/>
        </w:rPr>
        <w:t xml:space="preserve">, </w:t>
      </w:r>
      <w:r w:rsidRPr="001877C3">
        <w:rPr>
          <w:rStyle w:val="author"/>
          <w:iCs/>
        </w:rPr>
        <w:t xml:space="preserve">L. </w:t>
      </w:r>
      <w:proofErr w:type="spellStart"/>
      <w:r w:rsidRPr="001877C3">
        <w:rPr>
          <w:rStyle w:val="author"/>
          <w:iCs/>
        </w:rPr>
        <w:t>Suwinski</w:t>
      </w:r>
      <w:proofErr w:type="spellEnd"/>
      <w:r w:rsidRPr="001877C3">
        <w:rPr>
          <w:rStyle w:val="HTMLCite"/>
        </w:rPr>
        <w:t xml:space="preserve">, </w:t>
      </w:r>
      <w:r w:rsidRPr="001877C3">
        <w:rPr>
          <w:rStyle w:val="author"/>
          <w:iCs/>
        </w:rPr>
        <w:t>X. Jin</w:t>
      </w:r>
      <w:r w:rsidRPr="001877C3">
        <w:rPr>
          <w:rStyle w:val="HTMLCite"/>
        </w:rPr>
        <w:t xml:space="preserve">, </w:t>
      </w:r>
      <w:r w:rsidRPr="00CE70F6">
        <w:rPr>
          <w:rStyle w:val="HTMLCite"/>
        </w:rPr>
        <w:t xml:space="preserve">and </w:t>
      </w:r>
      <w:r w:rsidRPr="001877C3">
        <w:rPr>
          <w:rStyle w:val="author"/>
          <w:iCs/>
        </w:rPr>
        <w:t>Y. Chen</w:t>
      </w:r>
      <w:r w:rsidRPr="001877C3">
        <w:rPr>
          <w:rStyle w:val="HTMLCite"/>
        </w:rPr>
        <w:t xml:space="preserve"> </w:t>
      </w:r>
      <w:r w:rsidRPr="00CE70F6">
        <w:rPr>
          <w:rStyle w:val="HTMLCite"/>
        </w:rPr>
        <w:t>(</w:t>
      </w:r>
      <w:r w:rsidRPr="001877C3">
        <w:rPr>
          <w:rStyle w:val="pubyear"/>
          <w:iCs/>
        </w:rPr>
        <w:t>2013</w:t>
      </w:r>
      <w:r w:rsidRPr="00CE70F6">
        <w:rPr>
          <w:rStyle w:val="HTMLCite"/>
        </w:rPr>
        <w:t>)</w:t>
      </w:r>
      <w:r w:rsidRPr="001877C3">
        <w:rPr>
          <w:rStyle w:val="HTMLCite"/>
        </w:rPr>
        <w:t xml:space="preserve">, </w:t>
      </w:r>
      <w:proofErr w:type="spellStart"/>
      <w:r w:rsidRPr="001877C3">
        <w:rPr>
          <w:rStyle w:val="articletitle"/>
          <w:iCs/>
        </w:rPr>
        <w:t>Geolocation</w:t>
      </w:r>
      <w:proofErr w:type="spellEnd"/>
      <w:r w:rsidRPr="001877C3">
        <w:rPr>
          <w:rStyle w:val="articletitle"/>
          <w:iCs/>
        </w:rPr>
        <w:t xml:space="preserve"> assessment for </w:t>
      </w:r>
      <w:proofErr w:type="spellStart"/>
      <w:r w:rsidRPr="001877C3">
        <w:rPr>
          <w:rStyle w:val="articletitle"/>
          <w:iCs/>
        </w:rPr>
        <w:t>CrIS</w:t>
      </w:r>
      <w:proofErr w:type="spellEnd"/>
      <w:r w:rsidRPr="001877C3">
        <w:rPr>
          <w:rStyle w:val="articletitle"/>
          <w:iCs/>
        </w:rPr>
        <w:t xml:space="preserve"> sensor data records</w:t>
      </w:r>
      <w:r w:rsidRPr="001877C3">
        <w:rPr>
          <w:rStyle w:val="HTMLCite"/>
        </w:rPr>
        <w:t xml:space="preserve">, </w:t>
      </w:r>
      <w:r w:rsidRPr="001877C3">
        <w:rPr>
          <w:rStyle w:val="journaltitle"/>
          <w:iCs/>
        </w:rPr>
        <w:t xml:space="preserve">J. </w:t>
      </w:r>
      <w:proofErr w:type="spellStart"/>
      <w:r w:rsidRPr="001877C3">
        <w:rPr>
          <w:rStyle w:val="journaltitle"/>
          <w:iCs/>
        </w:rPr>
        <w:t>Geophys</w:t>
      </w:r>
      <w:proofErr w:type="spellEnd"/>
      <w:r w:rsidRPr="001877C3">
        <w:rPr>
          <w:rStyle w:val="journaltitle"/>
          <w:iCs/>
        </w:rPr>
        <w:t>. Res. Atmos.</w:t>
      </w:r>
      <w:r w:rsidRPr="001877C3">
        <w:rPr>
          <w:rStyle w:val="HTMLCite"/>
        </w:rPr>
        <w:t xml:space="preserve">, </w:t>
      </w:r>
      <w:r w:rsidRPr="001877C3">
        <w:rPr>
          <w:rStyle w:val="vol"/>
          <w:iCs/>
        </w:rPr>
        <w:t>118</w:t>
      </w:r>
      <w:r w:rsidRPr="001877C3">
        <w:rPr>
          <w:rStyle w:val="HTMLCite"/>
        </w:rPr>
        <w:t xml:space="preserve">, </w:t>
      </w:r>
      <w:r w:rsidRPr="00CE70F6">
        <w:rPr>
          <w:rStyle w:val="HTMLCite"/>
        </w:rPr>
        <w:t>doi</w:t>
      </w:r>
      <w:proofErr w:type="gramStart"/>
      <w:r w:rsidRPr="00CE70F6">
        <w:rPr>
          <w:rStyle w:val="HTMLCite"/>
        </w:rPr>
        <w:t>:</w:t>
      </w:r>
      <w:proofErr w:type="gramEnd"/>
      <w:hyperlink r:id="rId8" w:tooltip="Link to external resource: 10.1002/2013JD020376" w:history="1">
        <w:r w:rsidRPr="001877C3">
          <w:rPr>
            <w:rStyle w:val="Hyperlink"/>
            <w:iCs/>
          </w:rPr>
          <w:t>10.1002/2013JD020376</w:t>
        </w:r>
      </w:hyperlink>
      <w:r w:rsidRPr="001877C3">
        <w:rPr>
          <w:rStyle w:val="HTMLCite"/>
        </w:rPr>
        <w:t>.</w:t>
      </w:r>
    </w:p>
    <w:p w:rsidR="000543FC" w:rsidRDefault="000543FC" w:rsidP="000543FC">
      <w:pPr>
        <w:pStyle w:val="ListParagraph"/>
        <w:suppressAutoHyphens w:val="0"/>
        <w:spacing w:after="200"/>
        <w:ind w:left="360"/>
        <w:rPr>
          <w:rStyle w:val="HTMLCite"/>
        </w:rPr>
      </w:pPr>
    </w:p>
    <w:p w:rsidR="000543FC" w:rsidRDefault="000543FC" w:rsidP="00DE7066">
      <w:pPr>
        <w:pStyle w:val="ListParagraph"/>
        <w:suppressAutoHyphens w:val="0"/>
        <w:spacing w:after="200"/>
        <w:ind w:left="360"/>
        <w:rPr>
          <w:rFonts w:eastAsia="MinionPro-Regular"/>
        </w:rPr>
      </w:pPr>
      <w:r>
        <w:rPr>
          <w:rStyle w:val="HTMLCite"/>
          <w:i w:val="0"/>
        </w:rPr>
        <w:lastRenderedPageBreak/>
        <w:t xml:space="preserve">[16] </w:t>
      </w:r>
      <w:r w:rsidRPr="001877C3">
        <w:t>Che</w:t>
      </w:r>
      <w:r>
        <w:t xml:space="preserve">n, Y., Y. Han and F. </w:t>
      </w:r>
      <w:proofErr w:type="spellStart"/>
      <w:r>
        <w:t>Weng</w:t>
      </w:r>
      <w:proofErr w:type="spellEnd"/>
      <w:r>
        <w:t xml:space="preserve"> (2013</w:t>
      </w:r>
      <w:r w:rsidRPr="001877C3">
        <w:t>)</w:t>
      </w:r>
      <w:r w:rsidRPr="001877C3">
        <w:rPr>
          <w:b/>
        </w:rPr>
        <w:t xml:space="preserve">, </w:t>
      </w:r>
      <w:r w:rsidRPr="001877C3">
        <w:t xml:space="preserve">Detection of Earth-rotation Doppler Shift from </w:t>
      </w:r>
      <w:proofErr w:type="spellStart"/>
      <w:r w:rsidRPr="001877C3">
        <w:t>Suomi</w:t>
      </w:r>
      <w:proofErr w:type="spellEnd"/>
      <w:r w:rsidRPr="001877C3">
        <w:t xml:space="preserve"> National Polar-Orbiting Partnership Cross-track Infrared Sounder. </w:t>
      </w:r>
      <w:r w:rsidRPr="001877C3">
        <w:rPr>
          <w:rFonts w:eastAsia="MinionPro-It"/>
          <w:iCs/>
        </w:rPr>
        <w:t>Appl. Opt.</w:t>
      </w:r>
      <w:r w:rsidRPr="001877C3">
        <w:t>, 52, 6250–6257</w:t>
      </w:r>
      <w:r w:rsidRPr="001877C3">
        <w:rPr>
          <w:rFonts w:eastAsia="MinionPro-Regular"/>
        </w:rPr>
        <w:t>.</w:t>
      </w:r>
    </w:p>
    <w:p w:rsidR="00DE7066" w:rsidRDefault="00DE7066" w:rsidP="00DE7066">
      <w:pPr>
        <w:pStyle w:val="ListParagraph"/>
        <w:suppressAutoHyphens w:val="0"/>
        <w:spacing w:after="200"/>
        <w:ind w:left="360"/>
        <w:rPr>
          <w:rFonts w:eastAsia="MinionPro-Regular"/>
        </w:rPr>
      </w:pPr>
    </w:p>
    <w:p w:rsidR="00DE7066" w:rsidRDefault="00DE7066" w:rsidP="00DE7066">
      <w:pPr>
        <w:pStyle w:val="ListParagraph"/>
        <w:suppressAutoHyphens w:val="0"/>
        <w:spacing w:after="200"/>
        <w:ind w:left="360"/>
        <w:rPr>
          <w:bCs/>
        </w:rPr>
      </w:pPr>
      <w:r>
        <w:rPr>
          <w:rFonts w:eastAsia="MinionPro-Regular"/>
        </w:rPr>
        <w:t xml:space="preserve">[17] </w:t>
      </w:r>
      <w:r w:rsidRPr="00DE7066">
        <w:rPr>
          <w:rFonts w:eastAsia="MinionPro-Regular"/>
        </w:rPr>
        <w:t xml:space="preserve"> </w:t>
      </w:r>
      <w:r>
        <w:rPr>
          <w:lang w:eastAsia="zh-CN"/>
        </w:rPr>
        <w:t>Y.</w:t>
      </w:r>
      <w:r w:rsidRPr="00DE7066">
        <w:rPr>
          <w:lang w:eastAsia="zh-CN"/>
        </w:rPr>
        <w:t xml:space="preserve"> Han</w:t>
      </w:r>
      <w:r>
        <w:rPr>
          <w:lang w:eastAsia="zh-CN"/>
        </w:rPr>
        <w:t>, Y.</w:t>
      </w:r>
      <w:r w:rsidRPr="00DE7066">
        <w:rPr>
          <w:lang w:eastAsia="zh-CN"/>
        </w:rPr>
        <w:t xml:space="preserve"> Chen</w:t>
      </w:r>
      <w:r>
        <w:rPr>
          <w:lang w:eastAsia="zh-CN"/>
        </w:rPr>
        <w:t>, X.</w:t>
      </w:r>
      <w:r w:rsidRPr="00DE7066">
        <w:rPr>
          <w:lang w:eastAsia="zh-CN"/>
        </w:rPr>
        <w:t xml:space="preserve"> Jin</w:t>
      </w:r>
      <w:r>
        <w:rPr>
          <w:lang w:eastAsia="zh-CN"/>
        </w:rPr>
        <w:t>, D.</w:t>
      </w:r>
      <w:r w:rsidRPr="00DE7066">
        <w:rPr>
          <w:lang w:eastAsia="zh-CN"/>
        </w:rPr>
        <w:t xml:space="preserve"> Tremblay</w:t>
      </w:r>
      <w:r>
        <w:rPr>
          <w:lang w:eastAsia="zh-CN"/>
        </w:rPr>
        <w:t>, L.</w:t>
      </w:r>
      <w:r w:rsidRPr="00DE7066">
        <w:rPr>
          <w:lang w:eastAsia="zh-CN"/>
        </w:rPr>
        <w:t xml:space="preserve"> Wang</w:t>
      </w:r>
      <w:r>
        <w:rPr>
          <w:lang w:eastAsia="zh-CN"/>
        </w:rPr>
        <w:t xml:space="preserve"> (2013), </w:t>
      </w:r>
      <w:r w:rsidRPr="00DE7066">
        <w:rPr>
          <w:bCs/>
        </w:rPr>
        <w:t>Cross Track Infrared Sounder (</w:t>
      </w:r>
      <w:proofErr w:type="spellStart"/>
      <w:r w:rsidRPr="00DE7066">
        <w:rPr>
          <w:bCs/>
        </w:rPr>
        <w:t>CrIS</w:t>
      </w:r>
      <w:proofErr w:type="spellEnd"/>
      <w:r w:rsidRPr="00DE7066">
        <w:rPr>
          <w:bCs/>
        </w:rPr>
        <w:t>)</w:t>
      </w:r>
      <w:r>
        <w:rPr>
          <w:bCs/>
        </w:rPr>
        <w:t xml:space="preserve"> </w:t>
      </w:r>
      <w:r w:rsidRPr="00DE7066">
        <w:rPr>
          <w:bCs/>
        </w:rPr>
        <w:t>Sensor Data Record (SDR) User’s Guide</w:t>
      </w:r>
      <w:r>
        <w:rPr>
          <w:bCs/>
        </w:rPr>
        <w:t>, NOAA Technical Report NESDIS 143.</w:t>
      </w:r>
    </w:p>
    <w:p w:rsidR="00DE7066" w:rsidRDefault="00DE7066" w:rsidP="00DE7066">
      <w:pPr>
        <w:pStyle w:val="ListParagraph"/>
        <w:suppressAutoHyphens w:val="0"/>
        <w:spacing w:after="200"/>
        <w:ind w:left="360"/>
        <w:rPr>
          <w:bCs/>
        </w:rPr>
      </w:pPr>
    </w:p>
    <w:p w:rsidR="00DE7066" w:rsidRDefault="00DE7066" w:rsidP="00DE7066">
      <w:pPr>
        <w:pStyle w:val="ListParagraph"/>
        <w:suppressAutoHyphens w:val="0"/>
        <w:spacing w:after="200"/>
        <w:ind w:left="360"/>
        <w:rPr>
          <w:bCs/>
        </w:rPr>
      </w:pPr>
      <w:r>
        <w:rPr>
          <w:bCs/>
        </w:rPr>
        <w:t xml:space="preserve">[18] Revised </w:t>
      </w:r>
      <w:proofErr w:type="spellStart"/>
      <w:r>
        <w:rPr>
          <w:bCs/>
        </w:rPr>
        <w:t>CrIS</w:t>
      </w:r>
      <w:proofErr w:type="spellEnd"/>
      <w:r>
        <w:rPr>
          <w:bCs/>
        </w:rPr>
        <w:t xml:space="preserve"> Sensor Data Record (SDR) Algorithm Theoretical Basis Document (ATBD)</w:t>
      </w:r>
    </w:p>
    <w:p w:rsidR="00DE7066" w:rsidRDefault="00DE7066" w:rsidP="00DE7066">
      <w:pPr>
        <w:pStyle w:val="ListParagraph"/>
        <w:suppressAutoHyphens w:val="0"/>
        <w:spacing w:after="200"/>
        <w:ind w:left="360"/>
        <w:rPr>
          <w:bCs/>
        </w:rPr>
      </w:pPr>
    </w:p>
    <w:p w:rsidR="00DE7066" w:rsidRDefault="00DE7066" w:rsidP="00DE7066">
      <w:pPr>
        <w:pStyle w:val="ListParagraph"/>
        <w:suppressAutoHyphens w:val="0"/>
        <w:spacing w:after="200"/>
        <w:ind w:left="360"/>
        <w:rPr>
          <w:bCs/>
        </w:rPr>
      </w:pPr>
      <w:r>
        <w:rPr>
          <w:bCs/>
        </w:rPr>
        <w:t xml:space="preserve">[19] Error Budget report </w:t>
      </w:r>
    </w:p>
    <w:p w:rsidR="00D57BA6" w:rsidRDefault="00D57BA6" w:rsidP="00DE7066">
      <w:pPr>
        <w:pStyle w:val="ListParagraph"/>
        <w:suppressAutoHyphens w:val="0"/>
        <w:spacing w:after="200"/>
        <w:ind w:left="360"/>
        <w:rPr>
          <w:bCs/>
        </w:rPr>
      </w:pPr>
    </w:p>
    <w:p w:rsidR="00D57BA6" w:rsidRPr="00DE7066" w:rsidRDefault="00D57BA6" w:rsidP="00DE7066">
      <w:pPr>
        <w:pStyle w:val="ListParagraph"/>
        <w:suppressAutoHyphens w:val="0"/>
        <w:spacing w:after="200"/>
        <w:ind w:left="360"/>
        <w:rPr>
          <w:bCs/>
        </w:rPr>
      </w:pPr>
      <w:r>
        <w:rPr>
          <w:bCs/>
        </w:rPr>
        <w:t xml:space="preserve">[20] </w:t>
      </w:r>
      <w:proofErr w:type="spellStart"/>
      <w:r>
        <w:rPr>
          <w:bCs/>
        </w:rPr>
        <w:t>CrIS</w:t>
      </w:r>
      <w:proofErr w:type="spellEnd"/>
      <w:r>
        <w:rPr>
          <w:bCs/>
        </w:rPr>
        <w:t xml:space="preserve"> NPP SDR Validated Maturity Requirement Checklist</w:t>
      </w:r>
    </w:p>
    <w:p w:rsidR="00DE7066" w:rsidRPr="00DE7066" w:rsidRDefault="00DE7066" w:rsidP="00DE7066">
      <w:pPr>
        <w:tabs>
          <w:tab w:val="left" w:pos="0"/>
          <w:tab w:val="left" w:pos="204"/>
        </w:tabs>
        <w:ind w:right="-324"/>
        <w:rPr>
          <w:rFonts w:ascii="CMSY10" w:hAnsi="CMSY10" w:cs="CMSY10"/>
          <w:lang w:eastAsia="zh-CN"/>
        </w:rPr>
      </w:pPr>
    </w:p>
    <w:p w:rsidR="00DE7066" w:rsidRPr="008D5F02" w:rsidRDefault="00DE7066" w:rsidP="00DE7066">
      <w:pPr>
        <w:pStyle w:val="ListParagraph"/>
        <w:suppressAutoHyphens w:val="0"/>
        <w:spacing w:after="200"/>
        <w:ind w:left="360"/>
      </w:pPr>
    </w:p>
    <w:p w:rsidR="000543FC" w:rsidRPr="000543FC" w:rsidRDefault="000543FC" w:rsidP="000543FC">
      <w:pPr>
        <w:pStyle w:val="ListParagraph"/>
        <w:suppressAutoHyphens w:val="0"/>
        <w:spacing w:after="200"/>
        <w:ind w:left="360"/>
      </w:pPr>
    </w:p>
    <w:p w:rsidR="000543FC" w:rsidRPr="000543FC" w:rsidRDefault="000543FC" w:rsidP="000543FC">
      <w:pPr>
        <w:pStyle w:val="ListParagraph"/>
        <w:suppressAutoHyphens w:val="0"/>
        <w:spacing w:after="200"/>
        <w:ind w:left="360"/>
      </w:pPr>
    </w:p>
    <w:p w:rsidR="001352A5" w:rsidRDefault="001352A5" w:rsidP="000543FC">
      <w:pPr>
        <w:suppressAutoHyphens w:val="0"/>
        <w:ind w:left="360"/>
      </w:pPr>
    </w:p>
    <w:p w:rsidR="0063250B" w:rsidRPr="00570A7F" w:rsidRDefault="0063250B" w:rsidP="00732DD2">
      <w:pPr>
        <w:spacing w:before="100" w:beforeAutospacing="1"/>
        <w:rPr>
          <w:lang w:eastAsia="ko-KR"/>
        </w:rPr>
      </w:pPr>
    </w:p>
    <w:p w:rsidR="00732DD2" w:rsidRPr="00570A7F" w:rsidRDefault="00732DD2" w:rsidP="00732DD2">
      <w:pPr>
        <w:pStyle w:val="CM5"/>
        <w:spacing w:after="137"/>
        <w:rPr>
          <w:rFonts w:ascii="Times New Roman" w:hAnsi="Times New Roman" w:cs="Times New Roman"/>
        </w:rPr>
      </w:pPr>
    </w:p>
    <w:p w:rsidR="00AD0344" w:rsidRPr="00570A7F" w:rsidRDefault="00AD0344" w:rsidP="00AD0344">
      <w:pPr>
        <w:spacing w:before="100" w:beforeAutospacing="1" w:after="100" w:afterAutospacing="1"/>
        <w:rPr>
          <w:rFonts w:eastAsia="Times New Roman"/>
          <w:color w:val="000000"/>
          <w:szCs w:val="20"/>
          <w:lang w:eastAsia="zh-CN"/>
        </w:rPr>
      </w:pPr>
    </w:p>
    <w:sectPr w:rsidR="00AD0344" w:rsidRPr="00570A7F" w:rsidSect="00FC15C5">
      <w:headerReference w:type="default" r:id="rId9"/>
      <w:footerReference w:type="default" r:id="rId10"/>
      <w:pgSz w:w="12240" w:h="15840"/>
      <w:pgMar w:top="5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D1" w:rsidRDefault="000316D1" w:rsidP="00AD0344">
      <w:r>
        <w:separator/>
      </w:r>
    </w:p>
  </w:endnote>
  <w:endnote w:type="continuationSeparator" w:id="0">
    <w:p w:rsidR="000316D1" w:rsidRDefault="000316D1"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inionPro-Regular">
    <w:altName w:val="MS Mincho"/>
    <w:panose1 w:val="00000000000000000000"/>
    <w:charset w:val="80"/>
    <w:family w:val="roman"/>
    <w:notTrueType/>
    <w:pitch w:val="default"/>
    <w:sig w:usb0="00000000" w:usb1="08070000" w:usb2="00000010" w:usb3="00000000" w:csb0="00020001" w:csb1="00000000"/>
  </w:font>
  <w:font w:name="MinionPro-It">
    <w:altName w:val="MS Mincho"/>
    <w:panose1 w:val="00000000000000000000"/>
    <w:charset w:val="80"/>
    <w:family w:val="roman"/>
    <w:notTrueType/>
    <w:pitch w:val="default"/>
    <w:sig w:usb0="00000081" w:usb1="08070000" w:usb2="00000010" w:usb3="00000000" w:csb0="00020008" w:csb1="00000000"/>
  </w:font>
  <w:font w:name="CMSY10">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04375"/>
      <w:docPartObj>
        <w:docPartGallery w:val="Page Numbers (Bottom of Page)"/>
        <w:docPartUnique/>
      </w:docPartObj>
    </w:sdtPr>
    <w:sdtContent>
      <w:p w:rsidR="00097D26" w:rsidRDefault="008C63CF">
        <w:pPr>
          <w:pStyle w:val="Footer"/>
          <w:jc w:val="right"/>
        </w:pPr>
        <w:fldSimple w:instr=" PAGE   \* MERGEFORMAT ">
          <w:r w:rsidR="00225FD2">
            <w:rPr>
              <w:noProof/>
            </w:rPr>
            <w:t>5</w:t>
          </w:r>
        </w:fldSimple>
      </w:p>
    </w:sdtContent>
  </w:sdt>
  <w:p w:rsidR="00097D26" w:rsidRDefault="00097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D1" w:rsidRDefault="000316D1" w:rsidP="00AD0344">
      <w:r>
        <w:separator/>
      </w:r>
    </w:p>
  </w:footnote>
  <w:footnote w:type="continuationSeparator" w:id="0">
    <w:p w:rsidR="000316D1" w:rsidRDefault="000316D1" w:rsidP="00AD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26" w:rsidRDefault="00097D26" w:rsidP="00AD0344">
    <w:pPr>
      <w:pStyle w:val="Header"/>
      <w:tabs>
        <w:tab w:val="clear" w:pos="4680"/>
        <w:tab w:val="clear" w:pos="9360"/>
        <w:tab w:val="left" w:pos="8505"/>
      </w:tabs>
      <w:jc w:val="right"/>
    </w:pPr>
    <w:r w:rsidRPr="00FC15C5">
      <w:rPr>
        <w:noProof/>
        <w:lang w:eastAsia="en-US"/>
      </w:rPr>
      <w:drawing>
        <wp:inline distT="0" distB="0" distL="0" distR="0">
          <wp:extent cx="580604" cy="571500"/>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cstate="print"/>
                  <a:srcRect/>
                  <a:stretch>
                    <a:fillRect/>
                  </a:stretch>
                </pic:blipFill>
                <pic:spPr bwMode="auto">
                  <a:xfrm>
                    <a:off x="0" y="0"/>
                    <a:ext cx="582380" cy="573248"/>
                  </a:xfrm>
                  <a:prstGeom prst="rect">
                    <a:avLst/>
                  </a:prstGeom>
                  <a:noFill/>
                  <a:ln w="9525">
                    <a:noFill/>
                    <a:miter lim="800000"/>
                    <a:headEnd/>
                    <a:tailEnd/>
                  </a:ln>
                </pic:spPr>
              </pic:pic>
            </a:graphicData>
          </a:graphic>
        </wp:inline>
      </w:drawing>
    </w:r>
    <w:r>
      <w:t xml:space="preserve">                                                                                                                          </w:t>
    </w:r>
    <w:r w:rsidRPr="00FC15C5">
      <w:rPr>
        <w:noProof/>
        <w:lang w:eastAsia="en-US"/>
      </w:rPr>
      <w:drawing>
        <wp:inline distT="0" distB="0" distL="0" distR="0">
          <wp:extent cx="603504" cy="571500"/>
          <wp:effectExtent l="19050" t="0" r="6096" b="0"/>
          <wp:docPr id="1" name="Picture 1" descr="JPSS Logo5.png"/>
          <wp:cNvGraphicFramePr/>
          <a:graphic xmlns:a="http://schemas.openxmlformats.org/drawingml/2006/main">
            <a:graphicData uri="http://schemas.openxmlformats.org/drawingml/2006/picture">
              <pic:pic xmlns:pic="http://schemas.openxmlformats.org/drawingml/2006/picture">
                <pic:nvPicPr>
                  <pic:cNvPr id="8" name="Picture 4" descr="JPSS Logo5.png"/>
                  <pic:cNvPicPr>
                    <a:picLocks noChangeAspect="1"/>
                  </pic:cNvPicPr>
                </pic:nvPicPr>
                <pic:blipFill>
                  <a:blip r:embed="rId2" cstate="print"/>
                  <a:srcRect/>
                  <a:stretch>
                    <a:fillRect/>
                  </a:stretch>
                </pic:blipFill>
                <pic:spPr bwMode="auto">
                  <a:xfrm>
                    <a:off x="0" y="0"/>
                    <a:ext cx="603504" cy="571500"/>
                  </a:xfrm>
                  <a:prstGeom prst="rect">
                    <a:avLst/>
                  </a:prstGeom>
                  <a:noFill/>
                  <a:ln w="9525">
                    <a:noFill/>
                    <a:miter lim="800000"/>
                    <a:headEnd/>
                    <a:tailEnd/>
                  </a:ln>
                </pic:spPr>
              </pic:pic>
            </a:graphicData>
          </a:graphic>
        </wp:inline>
      </w:drawing>
    </w:r>
  </w:p>
  <w:p w:rsidR="00097D26" w:rsidRDefault="00097D26" w:rsidP="00AD0344">
    <w:pPr>
      <w:pStyle w:val="Header"/>
      <w:tabs>
        <w:tab w:val="clear" w:pos="4680"/>
        <w:tab w:val="clear" w:pos="9360"/>
        <w:tab w:val="left" w:pos="850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CD92070"/>
    <w:multiLevelType w:val="hybridMultilevel"/>
    <w:tmpl w:val="5E36CAF6"/>
    <w:lvl w:ilvl="0" w:tplc="04090011">
      <w:start w:val="1"/>
      <w:numFmt w:val="decimal"/>
      <w:lvlText w:val="%1)"/>
      <w:lvlJc w:val="left"/>
      <w:pPr>
        <w:tabs>
          <w:tab w:val="num" w:pos="720"/>
        </w:tabs>
        <w:ind w:left="720" w:hanging="360"/>
      </w:pPr>
      <w:rPr>
        <w:rFonts w:hint="default"/>
      </w:rPr>
    </w:lvl>
    <w:lvl w:ilvl="1" w:tplc="D7DCC7FC">
      <w:start w:val="1"/>
      <w:numFmt w:val="bullet"/>
      <w:lvlText w:val="–"/>
      <w:lvlJc w:val="left"/>
      <w:pPr>
        <w:tabs>
          <w:tab w:val="num" w:pos="1440"/>
        </w:tabs>
        <w:ind w:left="1440" w:hanging="360"/>
      </w:pPr>
      <w:rPr>
        <w:rFonts w:ascii="Arial" w:hAnsi="Arial" w:hint="default"/>
      </w:rPr>
    </w:lvl>
    <w:lvl w:ilvl="2" w:tplc="ACCEE6DE" w:tentative="1">
      <w:start w:val="1"/>
      <w:numFmt w:val="bullet"/>
      <w:lvlText w:val="–"/>
      <w:lvlJc w:val="left"/>
      <w:pPr>
        <w:tabs>
          <w:tab w:val="num" w:pos="2160"/>
        </w:tabs>
        <w:ind w:left="2160" w:hanging="360"/>
      </w:pPr>
      <w:rPr>
        <w:rFonts w:ascii="Arial" w:hAnsi="Arial" w:hint="default"/>
      </w:rPr>
    </w:lvl>
    <w:lvl w:ilvl="3" w:tplc="6598CF0E" w:tentative="1">
      <w:start w:val="1"/>
      <w:numFmt w:val="bullet"/>
      <w:lvlText w:val="–"/>
      <w:lvlJc w:val="left"/>
      <w:pPr>
        <w:tabs>
          <w:tab w:val="num" w:pos="2880"/>
        </w:tabs>
        <w:ind w:left="2880" w:hanging="360"/>
      </w:pPr>
      <w:rPr>
        <w:rFonts w:ascii="Arial" w:hAnsi="Arial" w:hint="default"/>
      </w:rPr>
    </w:lvl>
    <w:lvl w:ilvl="4" w:tplc="ED764CEE" w:tentative="1">
      <w:start w:val="1"/>
      <w:numFmt w:val="bullet"/>
      <w:lvlText w:val="–"/>
      <w:lvlJc w:val="left"/>
      <w:pPr>
        <w:tabs>
          <w:tab w:val="num" w:pos="3600"/>
        </w:tabs>
        <w:ind w:left="3600" w:hanging="360"/>
      </w:pPr>
      <w:rPr>
        <w:rFonts w:ascii="Arial" w:hAnsi="Arial" w:hint="default"/>
      </w:rPr>
    </w:lvl>
    <w:lvl w:ilvl="5" w:tplc="A8462E3A" w:tentative="1">
      <w:start w:val="1"/>
      <w:numFmt w:val="bullet"/>
      <w:lvlText w:val="–"/>
      <w:lvlJc w:val="left"/>
      <w:pPr>
        <w:tabs>
          <w:tab w:val="num" w:pos="4320"/>
        </w:tabs>
        <w:ind w:left="4320" w:hanging="360"/>
      </w:pPr>
      <w:rPr>
        <w:rFonts w:ascii="Arial" w:hAnsi="Arial" w:hint="default"/>
      </w:rPr>
    </w:lvl>
    <w:lvl w:ilvl="6" w:tplc="F0B4ADDA" w:tentative="1">
      <w:start w:val="1"/>
      <w:numFmt w:val="bullet"/>
      <w:lvlText w:val="–"/>
      <w:lvlJc w:val="left"/>
      <w:pPr>
        <w:tabs>
          <w:tab w:val="num" w:pos="5040"/>
        </w:tabs>
        <w:ind w:left="5040" w:hanging="360"/>
      </w:pPr>
      <w:rPr>
        <w:rFonts w:ascii="Arial" w:hAnsi="Arial" w:hint="default"/>
      </w:rPr>
    </w:lvl>
    <w:lvl w:ilvl="7" w:tplc="1AD026CC" w:tentative="1">
      <w:start w:val="1"/>
      <w:numFmt w:val="bullet"/>
      <w:lvlText w:val="–"/>
      <w:lvlJc w:val="left"/>
      <w:pPr>
        <w:tabs>
          <w:tab w:val="num" w:pos="5760"/>
        </w:tabs>
        <w:ind w:left="5760" w:hanging="360"/>
      </w:pPr>
      <w:rPr>
        <w:rFonts w:ascii="Arial" w:hAnsi="Arial" w:hint="default"/>
      </w:rPr>
    </w:lvl>
    <w:lvl w:ilvl="8" w:tplc="ACF6D544" w:tentative="1">
      <w:start w:val="1"/>
      <w:numFmt w:val="bullet"/>
      <w:lvlText w:val="–"/>
      <w:lvlJc w:val="left"/>
      <w:pPr>
        <w:tabs>
          <w:tab w:val="num" w:pos="6480"/>
        </w:tabs>
        <w:ind w:left="6480" w:hanging="360"/>
      </w:pPr>
      <w:rPr>
        <w:rFonts w:ascii="Arial" w:hAnsi="Arial" w:hint="default"/>
      </w:rPr>
    </w:lvl>
  </w:abstractNum>
  <w:abstractNum w:abstractNumId="2">
    <w:nsid w:val="148F7030"/>
    <w:multiLevelType w:val="hybridMultilevel"/>
    <w:tmpl w:val="2A80D05C"/>
    <w:lvl w:ilvl="0" w:tplc="713431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AF4A96"/>
    <w:multiLevelType w:val="hybridMultilevel"/>
    <w:tmpl w:val="20ACD6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37593D"/>
    <w:multiLevelType w:val="hybridMultilevel"/>
    <w:tmpl w:val="FF76E1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DD04C7"/>
    <w:multiLevelType w:val="hybridMultilevel"/>
    <w:tmpl w:val="D85243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60D93"/>
    <w:multiLevelType w:val="hybridMultilevel"/>
    <w:tmpl w:val="00EEE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6520D"/>
    <w:multiLevelType w:val="hybridMultilevel"/>
    <w:tmpl w:val="09D21106"/>
    <w:lvl w:ilvl="0" w:tplc="0409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81C5D62" w:tentative="1">
      <w:start w:val="1"/>
      <w:numFmt w:val="bullet"/>
      <w:lvlText w:val="–"/>
      <w:lvlJc w:val="left"/>
      <w:pPr>
        <w:tabs>
          <w:tab w:val="num" w:pos="2160"/>
        </w:tabs>
        <w:ind w:left="2160" w:hanging="360"/>
      </w:pPr>
      <w:rPr>
        <w:rFonts w:ascii="Arial" w:hAnsi="Arial" w:hint="default"/>
      </w:rPr>
    </w:lvl>
    <w:lvl w:ilvl="3" w:tplc="F6221A52" w:tentative="1">
      <w:start w:val="1"/>
      <w:numFmt w:val="bullet"/>
      <w:lvlText w:val="–"/>
      <w:lvlJc w:val="left"/>
      <w:pPr>
        <w:tabs>
          <w:tab w:val="num" w:pos="2880"/>
        </w:tabs>
        <w:ind w:left="2880" w:hanging="360"/>
      </w:pPr>
      <w:rPr>
        <w:rFonts w:ascii="Arial" w:hAnsi="Arial" w:hint="default"/>
      </w:rPr>
    </w:lvl>
    <w:lvl w:ilvl="4" w:tplc="3DEC0810" w:tentative="1">
      <w:start w:val="1"/>
      <w:numFmt w:val="bullet"/>
      <w:lvlText w:val="–"/>
      <w:lvlJc w:val="left"/>
      <w:pPr>
        <w:tabs>
          <w:tab w:val="num" w:pos="3600"/>
        </w:tabs>
        <w:ind w:left="3600" w:hanging="360"/>
      </w:pPr>
      <w:rPr>
        <w:rFonts w:ascii="Arial" w:hAnsi="Arial" w:hint="default"/>
      </w:rPr>
    </w:lvl>
    <w:lvl w:ilvl="5" w:tplc="C010D0F6" w:tentative="1">
      <w:start w:val="1"/>
      <w:numFmt w:val="bullet"/>
      <w:lvlText w:val="–"/>
      <w:lvlJc w:val="left"/>
      <w:pPr>
        <w:tabs>
          <w:tab w:val="num" w:pos="4320"/>
        </w:tabs>
        <w:ind w:left="4320" w:hanging="360"/>
      </w:pPr>
      <w:rPr>
        <w:rFonts w:ascii="Arial" w:hAnsi="Arial" w:hint="default"/>
      </w:rPr>
    </w:lvl>
    <w:lvl w:ilvl="6" w:tplc="19C047B8" w:tentative="1">
      <w:start w:val="1"/>
      <w:numFmt w:val="bullet"/>
      <w:lvlText w:val="–"/>
      <w:lvlJc w:val="left"/>
      <w:pPr>
        <w:tabs>
          <w:tab w:val="num" w:pos="5040"/>
        </w:tabs>
        <w:ind w:left="5040" w:hanging="360"/>
      </w:pPr>
      <w:rPr>
        <w:rFonts w:ascii="Arial" w:hAnsi="Arial" w:hint="default"/>
      </w:rPr>
    </w:lvl>
    <w:lvl w:ilvl="7" w:tplc="BEDC9C26" w:tentative="1">
      <w:start w:val="1"/>
      <w:numFmt w:val="bullet"/>
      <w:lvlText w:val="–"/>
      <w:lvlJc w:val="left"/>
      <w:pPr>
        <w:tabs>
          <w:tab w:val="num" w:pos="5760"/>
        </w:tabs>
        <w:ind w:left="5760" w:hanging="360"/>
      </w:pPr>
      <w:rPr>
        <w:rFonts w:ascii="Arial" w:hAnsi="Arial" w:hint="default"/>
      </w:rPr>
    </w:lvl>
    <w:lvl w:ilvl="8" w:tplc="D746274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21B8"/>
    <w:rsid w:val="00007CF2"/>
    <w:rsid w:val="000138B8"/>
    <w:rsid w:val="000159DF"/>
    <w:rsid w:val="00017947"/>
    <w:rsid w:val="0002360D"/>
    <w:rsid w:val="000316D1"/>
    <w:rsid w:val="00037ADD"/>
    <w:rsid w:val="00042EEF"/>
    <w:rsid w:val="000443B6"/>
    <w:rsid w:val="000456C1"/>
    <w:rsid w:val="0005203B"/>
    <w:rsid w:val="00053176"/>
    <w:rsid w:val="0005424C"/>
    <w:rsid w:val="000543FC"/>
    <w:rsid w:val="000553B3"/>
    <w:rsid w:val="000620CF"/>
    <w:rsid w:val="00064182"/>
    <w:rsid w:val="000646EF"/>
    <w:rsid w:val="00070075"/>
    <w:rsid w:val="000725F9"/>
    <w:rsid w:val="00074461"/>
    <w:rsid w:val="00074B79"/>
    <w:rsid w:val="000917BD"/>
    <w:rsid w:val="00094B51"/>
    <w:rsid w:val="00096943"/>
    <w:rsid w:val="00097D26"/>
    <w:rsid w:val="000B0518"/>
    <w:rsid w:val="000B0C64"/>
    <w:rsid w:val="000B5944"/>
    <w:rsid w:val="000C63FB"/>
    <w:rsid w:val="000C70D0"/>
    <w:rsid w:val="000D0636"/>
    <w:rsid w:val="000D439F"/>
    <w:rsid w:val="000E15DE"/>
    <w:rsid w:val="000E2049"/>
    <w:rsid w:val="000E4014"/>
    <w:rsid w:val="000E7D7F"/>
    <w:rsid w:val="000F26D5"/>
    <w:rsid w:val="000F4D00"/>
    <w:rsid w:val="00102BD4"/>
    <w:rsid w:val="00105023"/>
    <w:rsid w:val="00112F05"/>
    <w:rsid w:val="00113DEB"/>
    <w:rsid w:val="00117FE5"/>
    <w:rsid w:val="00120933"/>
    <w:rsid w:val="00121534"/>
    <w:rsid w:val="00125A55"/>
    <w:rsid w:val="00126DE3"/>
    <w:rsid w:val="00133370"/>
    <w:rsid w:val="00135286"/>
    <w:rsid w:val="001352A5"/>
    <w:rsid w:val="00137FA4"/>
    <w:rsid w:val="0014189E"/>
    <w:rsid w:val="00146624"/>
    <w:rsid w:val="00153FC2"/>
    <w:rsid w:val="00160EE2"/>
    <w:rsid w:val="00163FA3"/>
    <w:rsid w:val="001649E1"/>
    <w:rsid w:val="00165B8C"/>
    <w:rsid w:val="00165BB8"/>
    <w:rsid w:val="0017190D"/>
    <w:rsid w:val="00174373"/>
    <w:rsid w:val="0018078B"/>
    <w:rsid w:val="00181F97"/>
    <w:rsid w:val="00183397"/>
    <w:rsid w:val="00183884"/>
    <w:rsid w:val="0018607A"/>
    <w:rsid w:val="0018636D"/>
    <w:rsid w:val="0018762F"/>
    <w:rsid w:val="001926A4"/>
    <w:rsid w:val="00195950"/>
    <w:rsid w:val="00197CC7"/>
    <w:rsid w:val="001A13D1"/>
    <w:rsid w:val="001A7E48"/>
    <w:rsid w:val="001C37EB"/>
    <w:rsid w:val="001C38F4"/>
    <w:rsid w:val="001C543A"/>
    <w:rsid w:val="001C5B82"/>
    <w:rsid w:val="001C69F3"/>
    <w:rsid w:val="001C7577"/>
    <w:rsid w:val="001D2E18"/>
    <w:rsid w:val="001D3DE1"/>
    <w:rsid w:val="001D5447"/>
    <w:rsid w:val="001D6343"/>
    <w:rsid w:val="001E00DF"/>
    <w:rsid w:val="001E416F"/>
    <w:rsid w:val="001E7B8A"/>
    <w:rsid w:val="001F51A8"/>
    <w:rsid w:val="001F79BD"/>
    <w:rsid w:val="002009BC"/>
    <w:rsid w:val="00201D29"/>
    <w:rsid w:val="00205CBB"/>
    <w:rsid w:val="002136BA"/>
    <w:rsid w:val="0021636D"/>
    <w:rsid w:val="0021692C"/>
    <w:rsid w:val="00217E4C"/>
    <w:rsid w:val="00221F4E"/>
    <w:rsid w:val="002229F8"/>
    <w:rsid w:val="00225FD2"/>
    <w:rsid w:val="00231422"/>
    <w:rsid w:val="002342BC"/>
    <w:rsid w:val="00235E6A"/>
    <w:rsid w:val="00236397"/>
    <w:rsid w:val="00237BF6"/>
    <w:rsid w:val="00242FD3"/>
    <w:rsid w:val="00257862"/>
    <w:rsid w:val="00257DBB"/>
    <w:rsid w:val="00264C0A"/>
    <w:rsid w:val="00266088"/>
    <w:rsid w:val="002772E5"/>
    <w:rsid w:val="002900F1"/>
    <w:rsid w:val="002A0A55"/>
    <w:rsid w:val="002A4B4B"/>
    <w:rsid w:val="002B3CBE"/>
    <w:rsid w:val="002B4F56"/>
    <w:rsid w:val="002B569F"/>
    <w:rsid w:val="002C0AA8"/>
    <w:rsid w:val="002C6E98"/>
    <w:rsid w:val="002D014D"/>
    <w:rsid w:val="002D5B50"/>
    <w:rsid w:val="002D62EF"/>
    <w:rsid w:val="002D6CAC"/>
    <w:rsid w:val="002E2245"/>
    <w:rsid w:val="002F4B21"/>
    <w:rsid w:val="003037C7"/>
    <w:rsid w:val="00304956"/>
    <w:rsid w:val="00315202"/>
    <w:rsid w:val="00316155"/>
    <w:rsid w:val="00316EC9"/>
    <w:rsid w:val="003172E4"/>
    <w:rsid w:val="00321313"/>
    <w:rsid w:val="0032564F"/>
    <w:rsid w:val="003266D5"/>
    <w:rsid w:val="00327FAF"/>
    <w:rsid w:val="003326D7"/>
    <w:rsid w:val="00333630"/>
    <w:rsid w:val="00333B1D"/>
    <w:rsid w:val="00337FDC"/>
    <w:rsid w:val="003418E1"/>
    <w:rsid w:val="00352593"/>
    <w:rsid w:val="00352F5E"/>
    <w:rsid w:val="0035462B"/>
    <w:rsid w:val="00354D3D"/>
    <w:rsid w:val="00356F06"/>
    <w:rsid w:val="00357E61"/>
    <w:rsid w:val="003614DD"/>
    <w:rsid w:val="003616A4"/>
    <w:rsid w:val="00371C56"/>
    <w:rsid w:val="00371FF5"/>
    <w:rsid w:val="0037377E"/>
    <w:rsid w:val="00375E5D"/>
    <w:rsid w:val="003760EB"/>
    <w:rsid w:val="003822B7"/>
    <w:rsid w:val="00385549"/>
    <w:rsid w:val="0039185E"/>
    <w:rsid w:val="0039568C"/>
    <w:rsid w:val="00396DA2"/>
    <w:rsid w:val="003A0FB8"/>
    <w:rsid w:val="003A1876"/>
    <w:rsid w:val="003A2AD3"/>
    <w:rsid w:val="003A37A1"/>
    <w:rsid w:val="003A65FE"/>
    <w:rsid w:val="003B02A8"/>
    <w:rsid w:val="003B2434"/>
    <w:rsid w:val="003B39D1"/>
    <w:rsid w:val="003B5A5D"/>
    <w:rsid w:val="003B6D29"/>
    <w:rsid w:val="003C435C"/>
    <w:rsid w:val="003C4FFA"/>
    <w:rsid w:val="003C64E3"/>
    <w:rsid w:val="003C7BF6"/>
    <w:rsid w:val="003D2F85"/>
    <w:rsid w:val="003D4905"/>
    <w:rsid w:val="003D53F6"/>
    <w:rsid w:val="003D772F"/>
    <w:rsid w:val="003E2A3B"/>
    <w:rsid w:val="003F0B4E"/>
    <w:rsid w:val="003F26DF"/>
    <w:rsid w:val="003F4994"/>
    <w:rsid w:val="0040054B"/>
    <w:rsid w:val="004031C9"/>
    <w:rsid w:val="00403CAD"/>
    <w:rsid w:val="00403E17"/>
    <w:rsid w:val="00405B62"/>
    <w:rsid w:val="004071C0"/>
    <w:rsid w:val="004137C3"/>
    <w:rsid w:val="004146FD"/>
    <w:rsid w:val="004150B0"/>
    <w:rsid w:val="004163F0"/>
    <w:rsid w:val="00416F94"/>
    <w:rsid w:val="004177D0"/>
    <w:rsid w:val="00417BB4"/>
    <w:rsid w:val="0042203E"/>
    <w:rsid w:val="0042239D"/>
    <w:rsid w:val="00423C6B"/>
    <w:rsid w:val="00424860"/>
    <w:rsid w:val="00424CF6"/>
    <w:rsid w:val="00426E46"/>
    <w:rsid w:val="00431E42"/>
    <w:rsid w:val="0043345D"/>
    <w:rsid w:val="00436C80"/>
    <w:rsid w:val="004376BD"/>
    <w:rsid w:val="00440E23"/>
    <w:rsid w:val="004504B2"/>
    <w:rsid w:val="00452816"/>
    <w:rsid w:val="00453C53"/>
    <w:rsid w:val="004679CE"/>
    <w:rsid w:val="00476D05"/>
    <w:rsid w:val="00481799"/>
    <w:rsid w:val="00482B12"/>
    <w:rsid w:val="00485F63"/>
    <w:rsid w:val="00486712"/>
    <w:rsid w:val="00490B16"/>
    <w:rsid w:val="00491DF4"/>
    <w:rsid w:val="00494DC8"/>
    <w:rsid w:val="004A415B"/>
    <w:rsid w:val="004A5D63"/>
    <w:rsid w:val="004A7D88"/>
    <w:rsid w:val="004B06CC"/>
    <w:rsid w:val="004B1687"/>
    <w:rsid w:val="004B2583"/>
    <w:rsid w:val="004B5D70"/>
    <w:rsid w:val="004B6115"/>
    <w:rsid w:val="004B6D2C"/>
    <w:rsid w:val="004B712A"/>
    <w:rsid w:val="004B7D05"/>
    <w:rsid w:val="004C041D"/>
    <w:rsid w:val="004C0E88"/>
    <w:rsid w:val="004C39E2"/>
    <w:rsid w:val="004C4928"/>
    <w:rsid w:val="004D31B6"/>
    <w:rsid w:val="004D41C4"/>
    <w:rsid w:val="004E2A13"/>
    <w:rsid w:val="004E323A"/>
    <w:rsid w:val="004E4822"/>
    <w:rsid w:val="004E4B10"/>
    <w:rsid w:val="004E5387"/>
    <w:rsid w:val="004E79C4"/>
    <w:rsid w:val="004F06D5"/>
    <w:rsid w:val="004F178B"/>
    <w:rsid w:val="004F3977"/>
    <w:rsid w:val="004F4069"/>
    <w:rsid w:val="004F78F5"/>
    <w:rsid w:val="00502584"/>
    <w:rsid w:val="00504D16"/>
    <w:rsid w:val="00504E1E"/>
    <w:rsid w:val="00505C5A"/>
    <w:rsid w:val="00507ACA"/>
    <w:rsid w:val="00510918"/>
    <w:rsid w:val="00515889"/>
    <w:rsid w:val="00520B16"/>
    <w:rsid w:val="005225D5"/>
    <w:rsid w:val="0052553F"/>
    <w:rsid w:val="005334EA"/>
    <w:rsid w:val="005476BA"/>
    <w:rsid w:val="00547C1E"/>
    <w:rsid w:val="00560829"/>
    <w:rsid w:val="00570A7F"/>
    <w:rsid w:val="0057256C"/>
    <w:rsid w:val="00573FBB"/>
    <w:rsid w:val="00577732"/>
    <w:rsid w:val="00577CE4"/>
    <w:rsid w:val="00581AB4"/>
    <w:rsid w:val="0058267E"/>
    <w:rsid w:val="00587AB9"/>
    <w:rsid w:val="005941A3"/>
    <w:rsid w:val="005A7606"/>
    <w:rsid w:val="005B06D1"/>
    <w:rsid w:val="005B0F17"/>
    <w:rsid w:val="005B6162"/>
    <w:rsid w:val="005C165B"/>
    <w:rsid w:val="005C7FFB"/>
    <w:rsid w:val="005D485A"/>
    <w:rsid w:val="005D49BE"/>
    <w:rsid w:val="005D5042"/>
    <w:rsid w:val="005E0C82"/>
    <w:rsid w:val="005E3F6B"/>
    <w:rsid w:val="005E4966"/>
    <w:rsid w:val="005E7D92"/>
    <w:rsid w:val="005F42A6"/>
    <w:rsid w:val="005F52C9"/>
    <w:rsid w:val="005F689F"/>
    <w:rsid w:val="00604A9B"/>
    <w:rsid w:val="00607622"/>
    <w:rsid w:val="006120B8"/>
    <w:rsid w:val="00613BF6"/>
    <w:rsid w:val="0061467C"/>
    <w:rsid w:val="0061591A"/>
    <w:rsid w:val="00615942"/>
    <w:rsid w:val="00617833"/>
    <w:rsid w:val="00621B9D"/>
    <w:rsid w:val="00622D3B"/>
    <w:rsid w:val="006245A2"/>
    <w:rsid w:val="0063250B"/>
    <w:rsid w:val="00634705"/>
    <w:rsid w:val="00635739"/>
    <w:rsid w:val="00636D57"/>
    <w:rsid w:val="00637533"/>
    <w:rsid w:val="00641A26"/>
    <w:rsid w:val="006422DD"/>
    <w:rsid w:val="00644613"/>
    <w:rsid w:val="0064552A"/>
    <w:rsid w:val="006470AA"/>
    <w:rsid w:val="00655E34"/>
    <w:rsid w:val="00656F52"/>
    <w:rsid w:val="00672303"/>
    <w:rsid w:val="00674E6A"/>
    <w:rsid w:val="00681778"/>
    <w:rsid w:val="0068753C"/>
    <w:rsid w:val="00692403"/>
    <w:rsid w:val="006A1CC7"/>
    <w:rsid w:val="006A2305"/>
    <w:rsid w:val="006A7D07"/>
    <w:rsid w:val="006B051C"/>
    <w:rsid w:val="006C3950"/>
    <w:rsid w:val="006C3E1C"/>
    <w:rsid w:val="006C4BE5"/>
    <w:rsid w:val="006C7FF2"/>
    <w:rsid w:val="006D5041"/>
    <w:rsid w:val="006E0929"/>
    <w:rsid w:val="006F1D40"/>
    <w:rsid w:val="006F1EEB"/>
    <w:rsid w:val="006F25B9"/>
    <w:rsid w:val="006F2669"/>
    <w:rsid w:val="006F4E57"/>
    <w:rsid w:val="00703363"/>
    <w:rsid w:val="0070388D"/>
    <w:rsid w:val="00705A48"/>
    <w:rsid w:val="007067AC"/>
    <w:rsid w:val="007109B5"/>
    <w:rsid w:val="00710E03"/>
    <w:rsid w:val="00711273"/>
    <w:rsid w:val="007129D3"/>
    <w:rsid w:val="00716C92"/>
    <w:rsid w:val="00716FB0"/>
    <w:rsid w:val="00723064"/>
    <w:rsid w:val="00723A19"/>
    <w:rsid w:val="007310E2"/>
    <w:rsid w:val="00732DD2"/>
    <w:rsid w:val="007336A3"/>
    <w:rsid w:val="00733C01"/>
    <w:rsid w:val="00735793"/>
    <w:rsid w:val="00740B2D"/>
    <w:rsid w:val="0074545A"/>
    <w:rsid w:val="0075072C"/>
    <w:rsid w:val="007533FA"/>
    <w:rsid w:val="007555D1"/>
    <w:rsid w:val="0076129A"/>
    <w:rsid w:val="00764BD2"/>
    <w:rsid w:val="007727E9"/>
    <w:rsid w:val="00775714"/>
    <w:rsid w:val="00785A7C"/>
    <w:rsid w:val="0079245D"/>
    <w:rsid w:val="00795877"/>
    <w:rsid w:val="007968BE"/>
    <w:rsid w:val="007A2F85"/>
    <w:rsid w:val="007A44FE"/>
    <w:rsid w:val="007A4B8D"/>
    <w:rsid w:val="007B63A5"/>
    <w:rsid w:val="007C0B96"/>
    <w:rsid w:val="007C255F"/>
    <w:rsid w:val="007C5388"/>
    <w:rsid w:val="007C5FF9"/>
    <w:rsid w:val="007C6208"/>
    <w:rsid w:val="007E6CF2"/>
    <w:rsid w:val="007F093C"/>
    <w:rsid w:val="007F1F97"/>
    <w:rsid w:val="007F3D5A"/>
    <w:rsid w:val="00800E46"/>
    <w:rsid w:val="00801768"/>
    <w:rsid w:val="00804D04"/>
    <w:rsid w:val="00806DD1"/>
    <w:rsid w:val="008079B8"/>
    <w:rsid w:val="0081011D"/>
    <w:rsid w:val="00811FAD"/>
    <w:rsid w:val="00820236"/>
    <w:rsid w:val="00821934"/>
    <w:rsid w:val="00823B28"/>
    <w:rsid w:val="008348A4"/>
    <w:rsid w:val="008411B1"/>
    <w:rsid w:val="008456D6"/>
    <w:rsid w:val="00846916"/>
    <w:rsid w:val="00857AD7"/>
    <w:rsid w:val="008659C2"/>
    <w:rsid w:val="00875E1B"/>
    <w:rsid w:val="008775B3"/>
    <w:rsid w:val="00877E14"/>
    <w:rsid w:val="008808A1"/>
    <w:rsid w:val="00881B69"/>
    <w:rsid w:val="00887641"/>
    <w:rsid w:val="00894447"/>
    <w:rsid w:val="00894844"/>
    <w:rsid w:val="008959C0"/>
    <w:rsid w:val="00896BEA"/>
    <w:rsid w:val="008A2B68"/>
    <w:rsid w:val="008A2D3D"/>
    <w:rsid w:val="008A5013"/>
    <w:rsid w:val="008A5BEE"/>
    <w:rsid w:val="008B01BE"/>
    <w:rsid w:val="008B4086"/>
    <w:rsid w:val="008B48D5"/>
    <w:rsid w:val="008B7689"/>
    <w:rsid w:val="008C00CD"/>
    <w:rsid w:val="008C12DC"/>
    <w:rsid w:val="008C4FD6"/>
    <w:rsid w:val="008C5EA8"/>
    <w:rsid w:val="008C63CF"/>
    <w:rsid w:val="008D1C2E"/>
    <w:rsid w:val="008D3003"/>
    <w:rsid w:val="008D3DFD"/>
    <w:rsid w:val="008D60A9"/>
    <w:rsid w:val="008D7098"/>
    <w:rsid w:val="008D7719"/>
    <w:rsid w:val="008E1D6D"/>
    <w:rsid w:val="008E5F59"/>
    <w:rsid w:val="008E766D"/>
    <w:rsid w:val="008F07EB"/>
    <w:rsid w:val="008F2B27"/>
    <w:rsid w:val="008F3030"/>
    <w:rsid w:val="008F352B"/>
    <w:rsid w:val="008F5641"/>
    <w:rsid w:val="008F58F4"/>
    <w:rsid w:val="008F5AE8"/>
    <w:rsid w:val="00900A8C"/>
    <w:rsid w:val="00905894"/>
    <w:rsid w:val="00906A89"/>
    <w:rsid w:val="00906C71"/>
    <w:rsid w:val="00912C6E"/>
    <w:rsid w:val="009222D2"/>
    <w:rsid w:val="00922717"/>
    <w:rsid w:val="00923656"/>
    <w:rsid w:val="00926821"/>
    <w:rsid w:val="00930B23"/>
    <w:rsid w:val="00940DE5"/>
    <w:rsid w:val="00942E0E"/>
    <w:rsid w:val="00945BCC"/>
    <w:rsid w:val="009470FE"/>
    <w:rsid w:val="009558E2"/>
    <w:rsid w:val="00955974"/>
    <w:rsid w:val="00957B19"/>
    <w:rsid w:val="00962CC4"/>
    <w:rsid w:val="0096357D"/>
    <w:rsid w:val="00964537"/>
    <w:rsid w:val="009665D2"/>
    <w:rsid w:val="0096794D"/>
    <w:rsid w:val="00980257"/>
    <w:rsid w:val="00982FD1"/>
    <w:rsid w:val="00983B69"/>
    <w:rsid w:val="0098462D"/>
    <w:rsid w:val="00985F75"/>
    <w:rsid w:val="00986783"/>
    <w:rsid w:val="009901D4"/>
    <w:rsid w:val="009913C1"/>
    <w:rsid w:val="00994B92"/>
    <w:rsid w:val="009A2E99"/>
    <w:rsid w:val="009A2EAD"/>
    <w:rsid w:val="009A3435"/>
    <w:rsid w:val="009A3BCF"/>
    <w:rsid w:val="009A477B"/>
    <w:rsid w:val="009B0DCB"/>
    <w:rsid w:val="009C18E5"/>
    <w:rsid w:val="009C20F2"/>
    <w:rsid w:val="009C3783"/>
    <w:rsid w:val="009C4224"/>
    <w:rsid w:val="009C46F1"/>
    <w:rsid w:val="009C7FC3"/>
    <w:rsid w:val="009D1874"/>
    <w:rsid w:val="009D1B63"/>
    <w:rsid w:val="009E2B52"/>
    <w:rsid w:val="009E77A2"/>
    <w:rsid w:val="009F2A61"/>
    <w:rsid w:val="009F41D6"/>
    <w:rsid w:val="009F5657"/>
    <w:rsid w:val="009F6F65"/>
    <w:rsid w:val="00A0054A"/>
    <w:rsid w:val="00A0298A"/>
    <w:rsid w:val="00A10316"/>
    <w:rsid w:val="00A11D5F"/>
    <w:rsid w:val="00A120E0"/>
    <w:rsid w:val="00A2185B"/>
    <w:rsid w:val="00A2197A"/>
    <w:rsid w:val="00A219B1"/>
    <w:rsid w:val="00A220B7"/>
    <w:rsid w:val="00A2378F"/>
    <w:rsid w:val="00A25883"/>
    <w:rsid w:val="00A4107F"/>
    <w:rsid w:val="00A42BDD"/>
    <w:rsid w:val="00A47FA5"/>
    <w:rsid w:val="00A50C77"/>
    <w:rsid w:val="00A51EA5"/>
    <w:rsid w:val="00A640BE"/>
    <w:rsid w:val="00A65E22"/>
    <w:rsid w:val="00A662B2"/>
    <w:rsid w:val="00A66B38"/>
    <w:rsid w:val="00A67A44"/>
    <w:rsid w:val="00A72450"/>
    <w:rsid w:val="00A73245"/>
    <w:rsid w:val="00A75912"/>
    <w:rsid w:val="00A77DB0"/>
    <w:rsid w:val="00A877FD"/>
    <w:rsid w:val="00A90377"/>
    <w:rsid w:val="00A909F4"/>
    <w:rsid w:val="00A90AA1"/>
    <w:rsid w:val="00A915D5"/>
    <w:rsid w:val="00A924EF"/>
    <w:rsid w:val="00A93371"/>
    <w:rsid w:val="00A978F9"/>
    <w:rsid w:val="00AA2F13"/>
    <w:rsid w:val="00AA411E"/>
    <w:rsid w:val="00AB3540"/>
    <w:rsid w:val="00AB5542"/>
    <w:rsid w:val="00AB7A8C"/>
    <w:rsid w:val="00AD0344"/>
    <w:rsid w:val="00AD1309"/>
    <w:rsid w:val="00AD1F96"/>
    <w:rsid w:val="00AD2E16"/>
    <w:rsid w:val="00AD594D"/>
    <w:rsid w:val="00AF0236"/>
    <w:rsid w:val="00AF2F48"/>
    <w:rsid w:val="00AF74CF"/>
    <w:rsid w:val="00B0447C"/>
    <w:rsid w:val="00B07739"/>
    <w:rsid w:val="00B13EF4"/>
    <w:rsid w:val="00B154AB"/>
    <w:rsid w:val="00B204E5"/>
    <w:rsid w:val="00B21F7D"/>
    <w:rsid w:val="00B225BE"/>
    <w:rsid w:val="00B23925"/>
    <w:rsid w:val="00B24283"/>
    <w:rsid w:val="00B249F5"/>
    <w:rsid w:val="00B266AA"/>
    <w:rsid w:val="00B2725F"/>
    <w:rsid w:val="00B276C7"/>
    <w:rsid w:val="00B27B78"/>
    <w:rsid w:val="00B3464F"/>
    <w:rsid w:val="00B407C3"/>
    <w:rsid w:val="00B41C03"/>
    <w:rsid w:val="00B468AE"/>
    <w:rsid w:val="00B46A49"/>
    <w:rsid w:val="00B52684"/>
    <w:rsid w:val="00B527E1"/>
    <w:rsid w:val="00B57C9F"/>
    <w:rsid w:val="00B654C0"/>
    <w:rsid w:val="00B71EC8"/>
    <w:rsid w:val="00B731F3"/>
    <w:rsid w:val="00B738FA"/>
    <w:rsid w:val="00B73F81"/>
    <w:rsid w:val="00B91CC8"/>
    <w:rsid w:val="00B968F6"/>
    <w:rsid w:val="00B96A6D"/>
    <w:rsid w:val="00BA20D7"/>
    <w:rsid w:val="00BA49F6"/>
    <w:rsid w:val="00BA666C"/>
    <w:rsid w:val="00BA7C98"/>
    <w:rsid w:val="00BB18A1"/>
    <w:rsid w:val="00BB1C08"/>
    <w:rsid w:val="00BB5724"/>
    <w:rsid w:val="00BB77C5"/>
    <w:rsid w:val="00BC0A8A"/>
    <w:rsid w:val="00BC22E2"/>
    <w:rsid w:val="00BC4341"/>
    <w:rsid w:val="00BC5181"/>
    <w:rsid w:val="00BC6771"/>
    <w:rsid w:val="00BD1326"/>
    <w:rsid w:val="00BD2489"/>
    <w:rsid w:val="00BD3F20"/>
    <w:rsid w:val="00BE1B53"/>
    <w:rsid w:val="00BE21B8"/>
    <w:rsid w:val="00BE4172"/>
    <w:rsid w:val="00BE4F04"/>
    <w:rsid w:val="00BE5BA4"/>
    <w:rsid w:val="00BE5EB4"/>
    <w:rsid w:val="00BE6C31"/>
    <w:rsid w:val="00BE797F"/>
    <w:rsid w:val="00BF0481"/>
    <w:rsid w:val="00BF2C47"/>
    <w:rsid w:val="00C01AC5"/>
    <w:rsid w:val="00C02BF3"/>
    <w:rsid w:val="00C0311B"/>
    <w:rsid w:val="00C03722"/>
    <w:rsid w:val="00C100CD"/>
    <w:rsid w:val="00C10BD1"/>
    <w:rsid w:val="00C11456"/>
    <w:rsid w:val="00C13011"/>
    <w:rsid w:val="00C13092"/>
    <w:rsid w:val="00C133A1"/>
    <w:rsid w:val="00C22ADA"/>
    <w:rsid w:val="00C234C2"/>
    <w:rsid w:val="00C26C0A"/>
    <w:rsid w:val="00C32B2E"/>
    <w:rsid w:val="00C3436B"/>
    <w:rsid w:val="00C34889"/>
    <w:rsid w:val="00C4178D"/>
    <w:rsid w:val="00C51530"/>
    <w:rsid w:val="00C53143"/>
    <w:rsid w:val="00C57547"/>
    <w:rsid w:val="00C60429"/>
    <w:rsid w:val="00C62732"/>
    <w:rsid w:val="00C709F9"/>
    <w:rsid w:val="00C714A5"/>
    <w:rsid w:val="00C7201E"/>
    <w:rsid w:val="00C720C6"/>
    <w:rsid w:val="00C74DA7"/>
    <w:rsid w:val="00C812AF"/>
    <w:rsid w:val="00C90756"/>
    <w:rsid w:val="00C91B56"/>
    <w:rsid w:val="00C932C4"/>
    <w:rsid w:val="00C94BA0"/>
    <w:rsid w:val="00CA0498"/>
    <w:rsid w:val="00CA572F"/>
    <w:rsid w:val="00CA6133"/>
    <w:rsid w:val="00CA7E4C"/>
    <w:rsid w:val="00CB1CB0"/>
    <w:rsid w:val="00CB1E86"/>
    <w:rsid w:val="00CC0E96"/>
    <w:rsid w:val="00CC2DFC"/>
    <w:rsid w:val="00CC3605"/>
    <w:rsid w:val="00CC41FE"/>
    <w:rsid w:val="00CC42F9"/>
    <w:rsid w:val="00CD0019"/>
    <w:rsid w:val="00CD0857"/>
    <w:rsid w:val="00CD3A49"/>
    <w:rsid w:val="00CD446C"/>
    <w:rsid w:val="00CD58D4"/>
    <w:rsid w:val="00CD58E5"/>
    <w:rsid w:val="00CD7165"/>
    <w:rsid w:val="00CE35F5"/>
    <w:rsid w:val="00CE400A"/>
    <w:rsid w:val="00CF2E17"/>
    <w:rsid w:val="00CF2FA2"/>
    <w:rsid w:val="00CF4C00"/>
    <w:rsid w:val="00CF655F"/>
    <w:rsid w:val="00D00B34"/>
    <w:rsid w:val="00D100D1"/>
    <w:rsid w:val="00D16CC8"/>
    <w:rsid w:val="00D20910"/>
    <w:rsid w:val="00D24833"/>
    <w:rsid w:val="00D4051F"/>
    <w:rsid w:val="00D41504"/>
    <w:rsid w:val="00D43ACE"/>
    <w:rsid w:val="00D43D82"/>
    <w:rsid w:val="00D44E5C"/>
    <w:rsid w:val="00D47E6E"/>
    <w:rsid w:val="00D53823"/>
    <w:rsid w:val="00D53EB1"/>
    <w:rsid w:val="00D5729A"/>
    <w:rsid w:val="00D57AD0"/>
    <w:rsid w:val="00D57BA6"/>
    <w:rsid w:val="00D63186"/>
    <w:rsid w:val="00D7484D"/>
    <w:rsid w:val="00D74E0D"/>
    <w:rsid w:val="00D74E8E"/>
    <w:rsid w:val="00D86197"/>
    <w:rsid w:val="00D86261"/>
    <w:rsid w:val="00D870BF"/>
    <w:rsid w:val="00D90F7A"/>
    <w:rsid w:val="00D93CBE"/>
    <w:rsid w:val="00D94738"/>
    <w:rsid w:val="00DA250C"/>
    <w:rsid w:val="00DA7049"/>
    <w:rsid w:val="00DB7157"/>
    <w:rsid w:val="00DC1A5C"/>
    <w:rsid w:val="00DC4D1A"/>
    <w:rsid w:val="00DD1F27"/>
    <w:rsid w:val="00DD23E9"/>
    <w:rsid w:val="00DD464F"/>
    <w:rsid w:val="00DD5C1A"/>
    <w:rsid w:val="00DD65A9"/>
    <w:rsid w:val="00DE3370"/>
    <w:rsid w:val="00DE4585"/>
    <w:rsid w:val="00DE61BB"/>
    <w:rsid w:val="00DE7066"/>
    <w:rsid w:val="00DF0D82"/>
    <w:rsid w:val="00DF70E1"/>
    <w:rsid w:val="00E03F85"/>
    <w:rsid w:val="00E05CB1"/>
    <w:rsid w:val="00E1036F"/>
    <w:rsid w:val="00E12F3F"/>
    <w:rsid w:val="00E1396A"/>
    <w:rsid w:val="00E15CBE"/>
    <w:rsid w:val="00E23CBB"/>
    <w:rsid w:val="00E3376A"/>
    <w:rsid w:val="00E338CA"/>
    <w:rsid w:val="00E33F01"/>
    <w:rsid w:val="00E413E0"/>
    <w:rsid w:val="00E419B4"/>
    <w:rsid w:val="00E41B6D"/>
    <w:rsid w:val="00E4368F"/>
    <w:rsid w:val="00E44171"/>
    <w:rsid w:val="00E451D1"/>
    <w:rsid w:val="00E465D3"/>
    <w:rsid w:val="00E533F3"/>
    <w:rsid w:val="00E5468C"/>
    <w:rsid w:val="00E605F6"/>
    <w:rsid w:val="00E64DF0"/>
    <w:rsid w:val="00E66FDF"/>
    <w:rsid w:val="00E7731E"/>
    <w:rsid w:val="00E82EAC"/>
    <w:rsid w:val="00E83D44"/>
    <w:rsid w:val="00E8722E"/>
    <w:rsid w:val="00E93815"/>
    <w:rsid w:val="00E94706"/>
    <w:rsid w:val="00E958ED"/>
    <w:rsid w:val="00EA050C"/>
    <w:rsid w:val="00EA2542"/>
    <w:rsid w:val="00EA2633"/>
    <w:rsid w:val="00EA48CF"/>
    <w:rsid w:val="00EB4D5E"/>
    <w:rsid w:val="00EB7A00"/>
    <w:rsid w:val="00EC01BC"/>
    <w:rsid w:val="00EC0853"/>
    <w:rsid w:val="00EC3898"/>
    <w:rsid w:val="00EC74D7"/>
    <w:rsid w:val="00EC75E7"/>
    <w:rsid w:val="00ED4EFF"/>
    <w:rsid w:val="00EE1708"/>
    <w:rsid w:val="00EE370F"/>
    <w:rsid w:val="00EE4139"/>
    <w:rsid w:val="00EE4D50"/>
    <w:rsid w:val="00EE5475"/>
    <w:rsid w:val="00EF001E"/>
    <w:rsid w:val="00EF52F5"/>
    <w:rsid w:val="00F00251"/>
    <w:rsid w:val="00F014EF"/>
    <w:rsid w:val="00F028FC"/>
    <w:rsid w:val="00F06C93"/>
    <w:rsid w:val="00F06EF5"/>
    <w:rsid w:val="00F105B0"/>
    <w:rsid w:val="00F118DA"/>
    <w:rsid w:val="00F14233"/>
    <w:rsid w:val="00F1485A"/>
    <w:rsid w:val="00F17B2C"/>
    <w:rsid w:val="00F20F33"/>
    <w:rsid w:val="00F276E1"/>
    <w:rsid w:val="00F27D9F"/>
    <w:rsid w:val="00F3274D"/>
    <w:rsid w:val="00F34CDB"/>
    <w:rsid w:val="00F40873"/>
    <w:rsid w:val="00F429EC"/>
    <w:rsid w:val="00F4534A"/>
    <w:rsid w:val="00F47C4F"/>
    <w:rsid w:val="00F5406E"/>
    <w:rsid w:val="00F542F6"/>
    <w:rsid w:val="00F617F3"/>
    <w:rsid w:val="00F61A31"/>
    <w:rsid w:val="00F62A8D"/>
    <w:rsid w:val="00F64704"/>
    <w:rsid w:val="00F656C2"/>
    <w:rsid w:val="00F73E12"/>
    <w:rsid w:val="00F75F60"/>
    <w:rsid w:val="00F769DE"/>
    <w:rsid w:val="00F76D80"/>
    <w:rsid w:val="00F872FC"/>
    <w:rsid w:val="00F968EF"/>
    <w:rsid w:val="00FA0E98"/>
    <w:rsid w:val="00FA55CF"/>
    <w:rsid w:val="00FA6FF8"/>
    <w:rsid w:val="00FA79B6"/>
    <w:rsid w:val="00FA7BDF"/>
    <w:rsid w:val="00FB2369"/>
    <w:rsid w:val="00FB44C9"/>
    <w:rsid w:val="00FC0B2C"/>
    <w:rsid w:val="00FC11E0"/>
    <w:rsid w:val="00FC15C5"/>
    <w:rsid w:val="00FD0947"/>
    <w:rsid w:val="00FD11C1"/>
    <w:rsid w:val="00FD3E93"/>
    <w:rsid w:val="00FE0509"/>
    <w:rsid w:val="00FE0A44"/>
    <w:rsid w:val="00FE47A8"/>
    <w:rsid w:val="00FF2BA0"/>
    <w:rsid w:val="00FF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unhideWhenUsed/>
    <w:rsid w:val="00AD0344"/>
    <w:pPr>
      <w:tabs>
        <w:tab w:val="center" w:pos="4680"/>
        <w:tab w:val="right" w:pos="9360"/>
      </w:tabs>
    </w:pPr>
  </w:style>
  <w:style w:type="character" w:customStyle="1" w:styleId="HeaderChar">
    <w:name w:val="Header Char"/>
    <w:basedOn w:val="DefaultParagraphFont"/>
    <w:link w:val="Header"/>
    <w:uiPriority w:val="99"/>
    <w:rsid w:val="00AD0344"/>
    <w:rPr>
      <w:rFonts w:eastAsia="SimSun"/>
      <w:sz w:val="24"/>
      <w:szCs w:val="24"/>
      <w:lang w:eastAsia="ar-SA"/>
    </w:rPr>
  </w:style>
  <w:style w:type="paragraph" w:styleId="Footer">
    <w:name w:val="footer"/>
    <w:basedOn w:val="Normal"/>
    <w:link w:val="FooterChar"/>
    <w:uiPriority w:val="99"/>
    <w:unhideWhenUsed/>
    <w:rsid w:val="00AD0344"/>
    <w:pPr>
      <w:tabs>
        <w:tab w:val="center" w:pos="4680"/>
        <w:tab w:val="right" w:pos="9360"/>
      </w:tabs>
    </w:pPr>
  </w:style>
  <w:style w:type="character" w:customStyle="1" w:styleId="FooterChar">
    <w:name w:val="Footer Char"/>
    <w:basedOn w:val="DefaultParagraphFont"/>
    <w:link w:val="Footer"/>
    <w:uiPriority w:val="99"/>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table" w:styleId="MediumGrid2-Accent1">
    <w:name w:val="Medium Grid 2 Accent 1"/>
    <w:basedOn w:val="TableNormal"/>
    <w:uiPriority w:val="68"/>
    <w:rsid w:val="002772E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1">
    <w:name w:val="Light Shading1"/>
    <w:basedOn w:val="TableNormal"/>
    <w:uiPriority w:val="60"/>
    <w:rsid w:val="00FE0A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E1036F"/>
    <w:pPr>
      <w:suppressAutoHyphens/>
    </w:pPr>
    <w:rPr>
      <w:rFonts w:eastAsia="SimSun"/>
      <w:b/>
      <w:bCs/>
      <w:color w:val="auto"/>
      <w:lang w:eastAsia="ar-SA"/>
    </w:rPr>
  </w:style>
  <w:style w:type="character" w:customStyle="1" w:styleId="CommentSubjectChar">
    <w:name w:val="Comment Subject Char"/>
    <w:basedOn w:val="CommentTextChar"/>
    <w:link w:val="CommentSubject"/>
    <w:uiPriority w:val="99"/>
    <w:semiHidden/>
    <w:rsid w:val="00E1036F"/>
    <w:rPr>
      <w:rFonts w:eastAsia="SimSun"/>
      <w:b/>
      <w:bCs/>
      <w:color w:val="000000"/>
      <w:lang w:eastAsia="ar-SA"/>
    </w:rPr>
  </w:style>
  <w:style w:type="paragraph" w:customStyle="1" w:styleId="Default">
    <w:name w:val="Default"/>
    <w:rsid w:val="001352A5"/>
    <w:pPr>
      <w:widowControl w:val="0"/>
      <w:autoSpaceDE w:val="0"/>
      <w:autoSpaceDN w:val="0"/>
      <w:adjustRightInd w:val="0"/>
    </w:pPr>
    <w:rPr>
      <w:rFonts w:ascii="Arial" w:hAnsi="Arial"/>
      <w:color w:val="000000"/>
      <w:sz w:val="24"/>
      <w:szCs w:val="24"/>
    </w:rPr>
  </w:style>
  <w:style w:type="character" w:styleId="HTMLCite">
    <w:name w:val="HTML Cite"/>
    <w:uiPriority w:val="99"/>
    <w:semiHidden/>
    <w:unhideWhenUsed/>
    <w:rsid w:val="000543FC"/>
    <w:rPr>
      <w:i/>
      <w:iCs/>
    </w:rPr>
  </w:style>
  <w:style w:type="character" w:customStyle="1" w:styleId="author">
    <w:name w:val="author"/>
    <w:basedOn w:val="DefaultParagraphFont"/>
    <w:rsid w:val="000543FC"/>
  </w:style>
  <w:style w:type="character" w:customStyle="1" w:styleId="pubyear">
    <w:name w:val="pubyear"/>
    <w:basedOn w:val="DefaultParagraphFont"/>
    <w:rsid w:val="000543FC"/>
  </w:style>
  <w:style w:type="character" w:customStyle="1" w:styleId="articletitle">
    <w:name w:val="articletitle"/>
    <w:basedOn w:val="DefaultParagraphFont"/>
    <w:rsid w:val="000543FC"/>
  </w:style>
  <w:style w:type="character" w:customStyle="1" w:styleId="journaltitle">
    <w:name w:val="journaltitle"/>
    <w:basedOn w:val="DefaultParagraphFont"/>
    <w:rsid w:val="000543FC"/>
  </w:style>
  <w:style w:type="character" w:customStyle="1" w:styleId="vol">
    <w:name w:val="vol"/>
    <w:basedOn w:val="DefaultParagraphFont"/>
    <w:rsid w:val="000543FC"/>
  </w:style>
  <w:style w:type="character" w:customStyle="1" w:styleId="pagefirst">
    <w:name w:val="pagefirst"/>
    <w:basedOn w:val="DefaultParagraphFont"/>
    <w:rsid w:val="000543FC"/>
  </w:style>
  <w:style w:type="character" w:customStyle="1" w:styleId="pagelast">
    <w:name w:val="pagelast"/>
    <w:basedOn w:val="DefaultParagraphFont"/>
    <w:rsid w:val="000543FC"/>
  </w:style>
  <w:style w:type="paragraph" w:customStyle="1" w:styleId="SPIEAuthors-Affils">
    <w:name w:val="SPIE Authors-Affils"/>
    <w:basedOn w:val="Normal"/>
    <w:next w:val="Normal"/>
    <w:link w:val="SPIEAuthors-AffilsCharChar"/>
    <w:rsid w:val="000543FC"/>
    <w:pPr>
      <w:suppressAutoHyphens w:val="0"/>
      <w:jc w:val="center"/>
    </w:pPr>
    <w:rPr>
      <w:rFonts w:eastAsia="Times New Roman"/>
      <w:szCs w:val="20"/>
      <w:lang w:eastAsia="en-US"/>
    </w:rPr>
  </w:style>
  <w:style w:type="character" w:customStyle="1" w:styleId="SPIEAuthors-AffilsCharChar">
    <w:name w:val="SPIE Authors-Affils Char Char"/>
    <w:link w:val="SPIEAuthors-Affils"/>
    <w:rsid w:val="000543FC"/>
    <w:rPr>
      <w:sz w:val="24"/>
    </w:rPr>
  </w:style>
</w:styles>
</file>

<file path=word/webSettings.xml><?xml version="1.0" encoding="utf-8"?>
<w:webSettings xmlns:r="http://schemas.openxmlformats.org/officeDocument/2006/relationships" xmlns:w="http://schemas.openxmlformats.org/wordprocessingml/2006/main">
  <w:divs>
    <w:div w:id="64767284">
      <w:bodyDiv w:val="1"/>
      <w:marLeft w:val="0"/>
      <w:marRight w:val="0"/>
      <w:marTop w:val="0"/>
      <w:marBottom w:val="0"/>
      <w:divBdr>
        <w:top w:val="none" w:sz="0" w:space="0" w:color="auto"/>
        <w:left w:val="none" w:sz="0" w:space="0" w:color="auto"/>
        <w:bottom w:val="none" w:sz="0" w:space="0" w:color="auto"/>
        <w:right w:val="none" w:sz="0" w:space="0" w:color="auto"/>
      </w:divBdr>
    </w:div>
    <w:div w:id="87581795">
      <w:bodyDiv w:val="1"/>
      <w:marLeft w:val="0"/>
      <w:marRight w:val="0"/>
      <w:marTop w:val="0"/>
      <w:marBottom w:val="0"/>
      <w:divBdr>
        <w:top w:val="none" w:sz="0" w:space="0" w:color="auto"/>
        <w:left w:val="none" w:sz="0" w:space="0" w:color="auto"/>
        <w:bottom w:val="none" w:sz="0" w:space="0" w:color="auto"/>
        <w:right w:val="none" w:sz="0" w:space="0" w:color="auto"/>
      </w:divBdr>
      <w:divsChild>
        <w:div w:id="1378552943">
          <w:marLeft w:val="1166"/>
          <w:marRight w:val="0"/>
          <w:marTop w:val="77"/>
          <w:marBottom w:val="0"/>
          <w:divBdr>
            <w:top w:val="none" w:sz="0" w:space="0" w:color="auto"/>
            <w:left w:val="none" w:sz="0" w:space="0" w:color="auto"/>
            <w:bottom w:val="none" w:sz="0" w:space="0" w:color="auto"/>
            <w:right w:val="none" w:sz="0" w:space="0" w:color="auto"/>
          </w:divBdr>
        </w:div>
      </w:divsChild>
    </w:div>
    <w:div w:id="127404126">
      <w:bodyDiv w:val="1"/>
      <w:marLeft w:val="0"/>
      <w:marRight w:val="0"/>
      <w:marTop w:val="0"/>
      <w:marBottom w:val="0"/>
      <w:divBdr>
        <w:top w:val="none" w:sz="0" w:space="0" w:color="auto"/>
        <w:left w:val="none" w:sz="0" w:space="0" w:color="auto"/>
        <w:bottom w:val="none" w:sz="0" w:space="0" w:color="auto"/>
        <w:right w:val="none" w:sz="0" w:space="0" w:color="auto"/>
      </w:divBdr>
      <w:divsChild>
        <w:div w:id="1715885599">
          <w:marLeft w:val="1166"/>
          <w:marRight w:val="0"/>
          <w:marTop w:val="72"/>
          <w:marBottom w:val="0"/>
          <w:divBdr>
            <w:top w:val="none" w:sz="0" w:space="0" w:color="auto"/>
            <w:left w:val="none" w:sz="0" w:space="0" w:color="auto"/>
            <w:bottom w:val="none" w:sz="0" w:space="0" w:color="auto"/>
            <w:right w:val="none" w:sz="0" w:space="0" w:color="auto"/>
          </w:divBdr>
        </w:div>
      </w:divsChild>
    </w:div>
    <w:div w:id="228342556">
      <w:bodyDiv w:val="1"/>
      <w:marLeft w:val="0"/>
      <w:marRight w:val="0"/>
      <w:marTop w:val="0"/>
      <w:marBottom w:val="0"/>
      <w:divBdr>
        <w:top w:val="none" w:sz="0" w:space="0" w:color="auto"/>
        <w:left w:val="none" w:sz="0" w:space="0" w:color="auto"/>
        <w:bottom w:val="none" w:sz="0" w:space="0" w:color="auto"/>
        <w:right w:val="none" w:sz="0" w:space="0" w:color="auto"/>
      </w:divBdr>
      <w:divsChild>
        <w:div w:id="2082871021">
          <w:marLeft w:val="1166"/>
          <w:marRight w:val="0"/>
          <w:marTop w:val="72"/>
          <w:marBottom w:val="0"/>
          <w:divBdr>
            <w:top w:val="none" w:sz="0" w:space="0" w:color="auto"/>
            <w:left w:val="none" w:sz="0" w:space="0" w:color="auto"/>
            <w:bottom w:val="none" w:sz="0" w:space="0" w:color="auto"/>
            <w:right w:val="none" w:sz="0" w:space="0" w:color="auto"/>
          </w:divBdr>
        </w:div>
      </w:divsChild>
    </w:div>
    <w:div w:id="231432493">
      <w:bodyDiv w:val="1"/>
      <w:marLeft w:val="0"/>
      <w:marRight w:val="0"/>
      <w:marTop w:val="0"/>
      <w:marBottom w:val="0"/>
      <w:divBdr>
        <w:top w:val="none" w:sz="0" w:space="0" w:color="auto"/>
        <w:left w:val="none" w:sz="0" w:space="0" w:color="auto"/>
        <w:bottom w:val="none" w:sz="0" w:space="0" w:color="auto"/>
        <w:right w:val="none" w:sz="0" w:space="0" w:color="auto"/>
      </w:divBdr>
      <w:divsChild>
        <w:div w:id="1850633651">
          <w:marLeft w:val="1166"/>
          <w:marRight w:val="0"/>
          <w:marTop w:val="72"/>
          <w:marBottom w:val="0"/>
          <w:divBdr>
            <w:top w:val="none" w:sz="0" w:space="0" w:color="auto"/>
            <w:left w:val="none" w:sz="0" w:space="0" w:color="auto"/>
            <w:bottom w:val="none" w:sz="0" w:space="0" w:color="auto"/>
            <w:right w:val="none" w:sz="0" w:space="0" w:color="auto"/>
          </w:divBdr>
        </w:div>
      </w:divsChild>
    </w:div>
    <w:div w:id="280036325">
      <w:bodyDiv w:val="1"/>
      <w:marLeft w:val="0"/>
      <w:marRight w:val="0"/>
      <w:marTop w:val="0"/>
      <w:marBottom w:val="0"/>
      <w:divBdr>
        <w:top w:val="none" w:sz="0" w:space="0" w:color="auto"/>
        <w:left w:val="none" w:sz="0" w:space="0" w:color="auto"/>
        <w:bottom w:val="none" w:sz="0" w:space="0" w:color="auto"/>
        <w:right w:val="none" w:sz="0" w:space="0" w:color="auto"/>
      </w:divBdr>
      <w:divsChild>
        <w:div w:id="1920214366">
          <w:marLeft w:val="1166"/>
          <w:marRight w:val="0"/>
          <w:marTop w:val="72"/>
          <w:marBottom w:val="0"/>
          <w:divBdr>
            <w:top w:val="none" w:sz="0" w:space="0" w:color="auto"/>
            <w:left w:val="none" w:sz="0" w:space="0" w:color="auto"/>
            <w:bottom w:val="none" w:sz="0" w:space="0" w:color="auto"/>
            <w:right w:val="none" w:sz="0" w:space="0" w:color="auto"/>
          </w:divBdr>
        </w:div>
      </w:divsChild>
    </w:div>
    <w:div w:id="319967558">
      <w:bodyDiv w:val="1"/>
      <w:marLeft w:val="0"/>
      <w:marRight w:val="0"/>
      <w:marTop w:val="0"/>
      <w:marBottom w:val="0"/>
      <w:divBdr>
        <w:top w:val="none" w:sz="0" w:space="0" w:color="auto"/>
        <w:left w:val="none" w:sz="0" w:space="0" w:color="auto"/>
        <w:bottom w:val="none" w:sz="0" w:space="0" w:color="auto"/>
        <w:right w:val="none" w:sz="0" w:space="0" w:color="auto"/>
      </w:divBdr>
      <w:divsChild>
        <w:div w:id="1295453642">
          <w:marLeft w:val="547"/>
          <w:marRight w:val="0"/>
          <w:marTop w:val="96"/>
          <w:marBottom w:val="120"/>
          <w:divBdr>
            <w:top w:val="none" w:sz="0" w:space="0" w:color="auto"/>
            <w:left w:val="none" w:sz="0" w:space="0" w:color="auto"/>
            <w:bottom w:val="none" w:sz="0" w:space="0" w:color="auto"/>
            <w:right w:val="none" w:sz="0" w:space="0" w:color="auto"/>
          </w:divBdr>
        </w:div>
      </w:divsChild>
    </w:div>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385376837">
      <w:bodyDiv w:val="1"/>
      <w:marLeft w:val="0"/>
      <w:marRight w:val="0"/>
      <w:marTop w:val="0"/>
      <w:marBottom w:val="0"/>
      <w:divBdr>
        <w:top w:val="none" w:sz="0" w:space="0" w:color="auto"/>
        <w:left w:val="none" w:sz="0" w:space="0" w:color="auto"/>
        <w:bottom w:val="none" w:sz="0" w:space="0" w:color="auto"/>
        <w:right w:val="none" w:sz="0" w:space="0" w:color="auto"/>
      </w:divBdr>
      <w:divsChild>
        <w:div w:id="1920022032">
          <w:marLeft w:val="1166"/>
          <w:marRight w:val="0"/>
          <w:marTop w:val="77"/>
          <w:marBottom w:val="0"/>
          <w:divBdr>
            <w:top w:val="none" w:sz="0" w:space="0" w:color="auto"/>
            <w:left w:val="none" w:sz="0" w:space="0" w:color="auto"/>
            <w:bottom w:val="none" w:sz="0" w:space="0" w:color="auto"/>
            <w:right w:val="none" w:sz="0" w:space="0" w:color="auto"/>
          </w:divBdr>
        </w:div>
      </w:divsChild>
    </w:div>
    <w:div w:id="403526669">
      <w:bodyDiv w:val="1"/>
      <w:marLeft w:val="0"/>
      <w:marRight w:val="0"/>
      <w:marTop w:val="0"/>
      <w:marBottom w:val="0"/>
      <w:divBdr>
        <w:top w:val="none" w:sz="0" w:space="0" w:color="auto"/>
        <w:left w:val="none" w:sz="0" w:space="0" w:color="auto"/>
        <w:bottom w:val="none" w:sz="0" w:space="0" w:color="auto"/>
        <w:right w:val="none" w:sz="0" w:space="0" w:color="auto"/>
      </w:divBdr>
      <w:divsChild>
        <w:div w:id="1249920693">
          <w:marLeft w:val="1166"/>
          <w:marRight w:val="0"/>
          <w:marTop w:val="77"/>
          <w:marBottom w:val="0"/>
          <w:divBdr>
            <w:top w:val="none" w:sz="0" w:space="0" w:color="auto"/>
            <w:left w:val="none" w:sz="0" w:space="0" w:color="auto"/>
            <w:bottom w:val="none" w:sz="0" w:space="0" w:color="auto"/>
            <w:right w:val="none" w:sz="0" w:space="0" w:color="auto"/>
          </w:divBdr>
        </w:div>
      </w:divsChild>
    </w:div>
    <w:div w:id="560867805">
      <w:bodyDiv w:val="1"/>
      <w:marLeft w:val="0"/>
      <w:marRight w:val="0"/>
      <w:marTop w:val="0"/>
      <w:marBottom w:val="0"/>
      <w:divBdr>
        <w:top w:val="none" w:sz="0" w:space="0" w:color="auto"/>
        <w:left w:val="none" w:sz="0" w:space="0" w:color="auto"/>
        <w:bottom w:val="none" w:sz="0" w:space="0" w:color="auto"/>
        <w:right w:val="none" w:sz="0" w:space="0" w:color="auto"/>
      </w:divBdr>
      <w:divsChild>
        <w:div w:id="924269369">
          <w:marLeft w:val="1166"/>
          <w:marRight w:val="0"/>
          <w:marTop w:val="77"/>
          <w:marBottom w:val="0"/>
          <w:divBdr>
            <w:top w:val="none" w:sz="0" w:space="0" w:color="auto"/>
            <w:left w:val="none" w:sz="0" w:space="0" w:color="auto"/>
            <w:bottom w:val="none" w:sz="0" w:space="0" w:color="auto"/>
            <w:right w:val="none" w:sz="0" w:space="0" w:color="auto"/>
          </w:divBdr>
        </w:div>
      </w:divsChild>
    </w:div>
    <w:div w:id="596865533">
      <w:bodyDiv w:val="1"/>
      <w:marLeft w:val="0"/>
      <w:marRight w:val="0"/>
      <w:marTop w:val="0"/>
      <w:marBottom w:val="0"/>
      <w:divBdr>
        <w:top w:val="none" w:sz="0" w:space="0" w:color="auto"/>
        <w:left w:val="none" w:sz="0" w:space="0" w:color="auto"/>
        <w:bottom w:val="none" w:sz="0" w:space="0" w:color="auto"/>
        <w:right w:val="none" w:sz="0" w:space="0" w:color="auto"/>
      </w:divBdr>
      <w:divsChild>
        <w:div w:id="1174757020">
          <w:marLeft w:val="547"/>
          <w:marRight w:val="0"/>
          <w:marTop w:val="96"/>
          <w:marBottom w:val="120"/>
          <w:divBdr>
            <w:top w:val="none" w:sz="0" w:space="0" w:color="auto"/>
            <w:left w:val="none" w:sz="0" w:space="0" w:color="auto"/>
            <w:bottom w:val="none" w:sz="0" w:space="0" w:color="auto"/>
            <w:right w:val="none" w:sz="0" w:space="0" w:color="auto"/>
          </w:divBdr>
        </w:div>
      </w:divsChild>
    </w:div>
    <w:div w:id="603729649">
      <w:bodyDiv w:val="1"/>
      <w:marLeft w:val="0"/>
      <w:marRight w:val="0"/>
      <w:marTop w:val="0"/>
      <w:marBottom w:val="0"/>
      <w:divBdr>
        <w:top w:val="none" w:sz="0" w:space="0" w:color="auto"/>
        <w:left w:val="none" w:sz="0" w:space="0" w:color="auto"/>
        <w:bottom w:val="none" w:sz="0" w:space="0" w:color="auto"/>
        <w:right w:val="none" w:sz="0" w:space="0" w:color="auto"/>
      </w:divBdr>
      <w:divsChild>
        <w:div w:id="454064941">
          <w:marLeft w:val="1166"/>
          <w:marRight w:val="0"/>
          <w:marTop w:val="77"/>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381588075">
          <w:marLeft w:val="1166"/>
          <w:marRight w:val="0"/>
          <w:marTop w:val="77"/>
          <w:marBottom w:val="0"/>
          <w:divBdr>
            <w:top w:val="none" w:sz="0" w:space="0" w:color="auto"/>
            <w:left w:val="none" w:sz="0" w:space="0" w:color="auto"/>
            <w:bottom w:val="none" w:sz="0" w:space="0" w:color="auto"/>
            <w:right w:val="none" w:sz="0" w:space="0" w:color="auto"/>
          </w:divBdr>
        </w:div>
      </w:divsChild>
    </w:div>
    <w:div w:id="718482628">
      <w:bodyDiv w:val="1"/>
      <w:marLeft w:val="0"/>
      <w:marRight w:val="0"/>
      <w:marTop w:val="0"/>
      <w:marBottom w:val="0"/>
      <w:divBdr>
        <w:top w:val="none" w:sz="0" w:space="0" w:color="auto"/>
        <w:left w:val="none" w:sz="0" w:space="0" w:color="auto"/>
        <w:bottom w:val="none" w:sz="0" w:space="0" w:color="auto"/>
        <w:right w:val="none" w:sz="0" w:space="0" w:color="auto"/>
      </w:divBdr>
      <w:divsChild>
        <w:div w:id="1071464840">
          <w:marLeft w:val="1166"/>
          <w:marRight w:val="0"/>
          <w:marTop w:val="77"/>
          <w:marBottom w:val="0"/>
          <w:divBdr>
            <w:top w:val="none" w:sz="0" w:space="0" w:color="auto"/>
            <w:left w:val="none" w:sz="0" w:space="0" w:color="auto"/>
            <w:bottom w:val="none" w:sz="0" w:space="0" w:color="auto"/>
            <w:right w:val="none" w:sz="0" w:space="0" w:color="auto"/>
          </w:divBdr>
        </w:div>
      </w:divsChild>
    </w:div>
    <w:div w:id="733240001">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0">
          <w:marLeft w:val="1166"/>
          <w:marRight w:val="0"/>
          <w:marTop w:val="72"/>
          <w:marBottom w:val="0"/>
          <w:divBdr>
            <w:top w:val="none" w:sz="0" w:space="0" w:color="auto"/>
            <w:left w:val="none" w:sz="0" w:space="0" w:color="auto"/>
            <w:bottom w:val="none" w:sz="0" w:space="0" w:color="auto"/>
            <w:right w:val="none" w:sz="0" w:space="0" w:color="auto"/>
          </w:divBdr>
        </w:div>
      </w:divsChild>
    </w:div>
    <w:div w:id="759327505">
      <w:bodyDiv w:val="1"/>
      <w:marLeft w:val="0"/>
      <w:marRight w:val="0"/>
      <w:marTop w:val="0"/>
      <w:marBottom w:val="0"/>
      <w:divBdr>
        <w:top w:val="none" w:sz="0" w:space="0" w:color="auto"/>
        <w:left w:val="none" w:sz="0" w:space="0" w:color="auto"/>
        <w:bottom w:val="none" w:sz="0" w:space="0" w:color="auto"/>
        <w:right w:val="none" w:sz="0" w:space="0" w:color="auto"/>
      </w:divBdr>
    </w:div>
    <w:div w:id="797912705">
      <w:bodyDiv w:val="1"/>
      <w:marLeft w:val="0"/>
      <w:marRight w:val="0"/>
      <w:marTop w:val="0"/>
      <w:marBottom w:val="0"/>
      <w:divBdr>
        <w:top w:val="none" w:sz="0" w:space="0" w:color="auto"/>
        <w:left w:val="none" w:sz="0" w:space="0" w:color="auto"/>
        <w:bottom w:val="none" w:sz="0" w:space="0" w:color="auto"/>
        <w:right w:val="none" w:sz="0" w:space="0" w:color="auto"/>
      </w:divBdr>
      <w:divsChild>
        <w:div w:id="1702707636">
          <w:marLeft w:val="1166"/>
          <w:marRight w:val="0"/>
          <w:marTop w:val="72"/>
          <w:marBottom w:val="0"/>
          <w:divBdr>
            <w:top w:val="none" w:sz="0" w:space="0" w:color="auto"/>
            <w:left w:val="none" w:sz="0" w:space="0" w:color="auto"/>
            <w:bottom w:val="none" w:sz="0" w:space="0" w:color="auto"/>
            <w:right w:val="none" w:sz="0" w:space="0" w:color="auto"/>
          </w:divBdr>
        </w:div>
      </w:divsChild>
    </w:div>
    <w:div w:id="853422954">
      <w:bodyDiv w:val="1"/>
      <w:marLeft w:val="0"/>
      <w:marRight w:val="0"/>
      <w:marTop w:val="0"/>
      <w:marBottom w:val="0"/>
      <w:divBdr>
        <w:top w:val="none" w:sz="0" w:space="0" w:color="auto"/>
        <w:left w:val="none" w:sz="0" w:space="0" w:color="auto"/>
        <w:bottom w:val="none" w:sz="0" w:space="0" w:color="auto"/>
        <w:right w:val="none" w:sz="0" w:space="0" w:color="auto"/>
      </w:divBdr>
      <w:divsChild>
        <w:div w:id="859125111">
          <w:marLeft w:val="1166"/>
          <w:marRight w:val="0"/>
          <w:marTop w:val="77"/>
          <w:marBottom w:val="0"/>
          <w:divBdr>
            <w:top w:val="none" w:sz="0" w:space="0" w:color="auto"/>
            <w:left w:val="none" w:sz="0" w:space="0" w:color="auto"/>
            <w:bottom w:val="none" w:sz="0" w:space="0" w:color="auto"/>
            <w:right w:val="none" w:sz="0" w:space="0" w:color="auto"/>
          </w:divBdr>
        </w:div>
      </w:divsChild>
    </w:div>
    <w:div w:id="867448456">
      <w:bodyDiv w:val="1"/>
      <w:marLeft w:val="0"/>
      <w:marRight w:val="0"/>
      <w:marTop w:val="0"/>
      <w:marBottom w:val="0"/>
      <w:divBdr>
        <w:top w:val="none" w:sz="0" w:space="0" w:color="auto"/>
        <w:left w:val="none" w:sz="0" w:space="0" w:color="auto"/>
        <w:bottom w:val="none" w:sz="0" w:space="0" w:color="auto"/>
        <w:right w:val="none" w:sz="0" w:space="0" w:color="auto"/>
      </w:divBdr>
      <w:divsChild>
        <w:div w:id="896279439">
          <w:marLeft w:val="1166"/>
          <w:marRight w:val="0"/>
          <w:marTop w:val="72"/>
          <w:marBottom w:val="0"/>
          <w:divBdr>
            <w:top w:val="none" w:sz="0" w:space="0" w:color="auto"/>
            <w:left w:val="none" w:sz="0" w:space="0" w:color="auto"/>
            <w:bottom w:val="none" w:sz="0" w:space="0" w:color="auto"/>
            <w:right w:val="none" w:sz="0" w:space="0" w:color="auto"/>
          </w:divBdr>
        </w:div>
      </w:divsChild>
    </w:div>
    <w:div w:id="909314542">
      <w:bodyDiv w:val="1"/>
      <w:marLeft w:val="0"/>
      <w:marRight w:val="0"/>
      <w:marTop w:val="0"/>
      <w:marBottom w:val="0"/>
      <w:divBdr>
        <w:top w:val="none" w:sz="0" w:space="0" w:color="auto"/>
        <w:left w:val="none" w:sz="0" w:space="0" w:color="auto"/>
        <w:bottom w:val="none" w:sz="0" w:space="0" w:color="auto"/>
        <w:right w:val="none" w:sz="0" w:space="0" w:color="auto"/>
      </w:divBdr>
      <w:divsChild>
        <w:div w:id="1239903157">
          <w:marLeft w:val="547"/>
          <w:marRight w:val="0"/>
          <w:marTop w:val="96"/>
          <w:marBottom w:val="120"/>
          <w:divBdr>
            <w:top w:val="none" w:sz="0" w:space="0" w:color="auto"/>
            <w:left w:val="none" w:sz="0" w:space="0" w:color="auto"/>
            <w:bottom w:val="none" w:sz="0" w:space="0" w:color="auto"/>
            <w:right w:val="none" w:sz="0" w:space="0" w:color="auto"/>
          </w:divBdr>
        </w:div>
      </w:divsChild>
    </w:div>
    <w:div w:id="960957328">
      <w:bodyDiv w:val="1"/>
      <w:marLeft w:val="0"/>
      <w:marRight w:val="0"/>
      <w:marTop w:val="0"/>
      <w:marBottom w:val="0"/>
      <w:divBdr>
        <w:top w:val="none" w:sz="0" w:space="0" w:color="auto"/>
        <w:left w:val="none" w:sz="0" w:space="0" w:color="auto"/>
        <w:bottom w:val="none" w:sz="0" w:space="0" w:color="auto"/>
        <w:right w:val="none" w:sz="0" w:space="0" w:color="auto"/>
      </w:divBdr>
      <w:divsChild>
        <w:div w:id="1566060729">
          <w:marLeft w:val="1166"/>
          <w:marRight w:val="0"/>
          <w:marTop w:val="72"/>
          <w:marBottom w:val="0"/>
          <w:divBdr>
            <w:top w:val="none" w:sz="0" w:space="0" w:color="auto"/>
            <w:left w:val="none" w:sz="0" w:space="0" w:color="auto"/>
            <w:bottom w:val="none" w:sz="0" w:space="0" w:color="auto"/>
            <w:right w:val="none" w:sz="0" w:space="0" w:color="auto"/>
          </w:divBdr>
        </w:div>
      </w:divsChild>
    </w:div>
    <w:div w:id="992030770">
      <w:bodyDiv w:val="1"/>
      <w:marLeft w:val="0"/>
      <w:marRight w:val="0"/>
      <w:marTop w:val="0"/>
      <w:marBottom w:val="0"/>
      <w:divBdr>
        <w:top w:val="none" w:sz="0" w:space="0" w:color="auto"/>
        <w:left w:val="none" w:sz="0" w:space="0" w:color="auto"/>
        <w:bottom w:val="none" w:sz="0" w:space="0" w:color="auto"/>
        <w:right w:val="none" w:sz="0" w:space="0" w:color="auto"/>
      </w:divBdr>
      <w:divsChild>
        <w:div w:id="1054818514">
          <w:marLeft w:val="547"/>
          <w:marRight w:val="0"/>
          <w:marTop w:val="96"/>
          <w:marBottom w:val="0"/>
          <w:divBdr>
            <w:top w:val="none" w:sz="0" w:space="0" w:color="auto"/>
            <w:left w:val="none" w:sz="0" w:space="0" w:color="auto"/>
            <w:bottom w:val="none" w:sz="0" w:space="0" w:color="auto"/>
            <w:right w:val="none" w:sz="0" w:space="0" w:color="auto"/>
          </w:divBdr>
        </w:div>
        <w:div w:id="1337540643">
          <w:marLeft w:val="1166"/>
          <w:marRight w:val="0"/>
          <w:marTop w:val="77"/>
          <w:marBottom w:val="0"/>
          <w:divBdr>
            <w:top w:val="none" w:sz="0" w:space="0" w:color="auto"/>
            <w:left w:val="none" w:sz="0" w:space="0" w:color="auto"/>
            <w:bottom w:val="none" w:sz="0" w:space="0" w:color="auto"/>
            <w:right w:val="none" w:sz="0" w:space="0" w:color="auto"/>
          </w:divBdr>
        </w:div>
        <w:div w:id="400442250">
          <w:marLeft w:val="1166"/>
          <w:marRight w:val="0"/>
          <w:marTop w:val="77"/>
          <w:marBottom w:val="0"/>
          <w:divBdr>
            <w:top w:val="none" w:sz="0" w:space="0" w:color="auto"/>
            <w:left w:val="none" w:sz="0" w:space="0" w:color="auto"/>
            <w:bottom w:val="none" w:sz="0" w:space="0" w:color="auto"/>
            <w:right w:val="none" w:sz="0" w:space="0" w:color="auto"/>
          </w:divBdr>
        </w:div>
        <w:div w:id="812714885">
          <w:marLeft w:val="1166"/>
          <w:marRight w:val="0"/>
          <w:marTop w:val="77"/>
          <w:marBottom w:val="0"/>
          <w:divBdr>
            <w:top w:val="none" w:sz="0" w:space="0" w:color="auto"/>
            <w:left w:val="none" w:sz="0" w:space="0" w:color="auto"/>
            <w:bottom w:val="none" w:sz="0" w:space="0" w:color="auto"/>
            <w:right w:val="none" w:sz="0" w:space="0" w:color="auto"/>
          </w:divBdr>
        </w:div>
        <w:div w:id="1877043448">
          <w:marLeft w:val="1166"/>
          <w:marRight w:val="0"/>
          <w:marTop w:val="77"/>
          <w:marBottom w:val="0"/>
          <w:divBdr>
            <w:top w:val="none" w:sz="0" w:space="0" w:color="auto"/>
            <w:left w:val="none" w:sz="0" w:space="0" w:color="auto"/>
            <w:bottom w:val="none" w:sz="0" w:space="0" w:color="auto"/>
            <w:right w:val="none" w:sz="0" w:space="0" w:color="auto"/>
          </w:divBdr>
        </w:div>
        <w:div w:id="690300366">
          <w:marLeft w:val="1166"/>
          <w:marRight w:val="0"/>
          <w:marTop w:val="77"/>
          <w:marBottom w:val="0"/>
          <w:divBdr>
            <w:top w:val="none" w:sz="0" w:space="0" w:color="auto"/>
            <w:left w:val="none" w:sz="0" w:space="0" w:color="auto"/>
            <w:bottom w:val="none" w:sz="0" w:space="0" w:color="auto"/>
            <w:right w:val="none" w:sz="0" w:space="0" w:color="auto"/>
          </w:divBdr>
        </w:div>
        <w:div w:id="1789739327">
          <w:marLeft w:val="1166"/>
          <w:marRight w:val="0"/>
          <w:marTop w:val="77"/>
          <w:marBottom w:val="0"/>
          <w:divBdr>
            <w:top w:val="none" w:sz="0" w:space="0" w:color="auto"/>
            <w:left w:val="none" w:sz="0" w:space="0" w:color="auto"/>
            <w:bottom w:val="none" w:sz="0" w:space="0" w:color="auto"/>
            <w:right w:val="none" w:sz="0" w:space="0" w:color="auto"/>
          </w:divBdr>
        </w:div>
        <w:div w:id="414281735">
          <w:marLeft w:val="547"/>
          <w:marRight w:val="0"/>
          <w:marTop w:val="96"/>
          <w:marBottom w:val="0"/>
          <w:divBdr>
            <w:top w:val="none" w:sz="0" w:space="0" w:color="auto"/>
            <w:left w:val="none" w:sz="0" w:space="0" w:color="auto"/>
            <w:bottom w:val="none" w:sz="0" w:space="0" w:color="auto"/>
            <w:right w:val="none" w:sz="0" w:space="0" w:color="auto"/>
          </w:divBdr>
        </w:div>
        <w:div w:id="1474173506">
          <w:marLeft w:val="1166"/>
          <w:marRight w:val="0"/>
          <w:marTop w:val="77"/>
          <w:marBottom w:val="0"/>
          <w:divBdr>
            <w:top w:val="none" w:sz="0" w:space="0" w:color="auto"/>
            <w:left w:val="none" w:sz="0" w:space="0" w:color="auto"/>
            <w:bottom w:val="none" w:sz="0" w:space="0" w:color="auto"/>
            <w:right w:val="none" w:sz="0" w:space="0" w:color="auto"/>
          </w:divBdr>
        </w:div>
        <w:div w:id="1975791208">
          <w:marLeft w:val="547"/>
          <w:marRight w:val="0"/>
          <w:marTop w:val="96"/>
          <w:marBottom w:val="0"/>
          <w:divBdr>
            <w:top w:val="none" w:sz="0" w:space="0" w:color="auto"/>
            <w:left w:val="none" w:sz="0" w:space="0" w:color="auto"/>
            <w:bottom w:val="none" w:sz="0" w:space="0" w:color="auto"/>
            <w:right w:val="none" w:sz="0" w:space="0" w:color="auto"/>
          </w:divBdr>
        </w:div>
        <w:div w:id="1438258218">
          <w:marLeft w:val="1166"/>
          <w:marRight w:val="0"/>
          <w:marTop w:val="77"/>
          <w:marBottom w:val="0"/>
          <w:divBdr>
            <w:top w:val="none" w:sz="0" w:space="0" w:color="auto"/>
            <w:left w:val="none" w:sz="0" w:space="0" w:color="auto"/>
            <w:bottom w:val="none" w:sz="0" w:space="0" w:color="auto"/>
            <w:right w:val="none" w:sz="0" w:space="0" w:color="auto"/>
          </w:divBdr>
        </w:div>
        <w:div w:id="518349885">
          <w:marLeft w:val="1166"/>
          <w:marRight w:val="0"/>
          <w:marTop w:val="77"/>
          <w:marBottom w:val="0"/>
          <w:divBdr>
            <w:top w:val="none" w:sz="0" w:space="0" w:color="auto"/>
            <w:left w:val="none" w:sz="0" w:space="0" w:color="auto"/>
            <w:bottom w:val="none" w:sz="0" w:space="0" w:color="auto"/>
            <w:right w:val="none" w:sz="0" w:space="0" w:color="auto"/>
          </w:divBdr>
        </w:div>
        <w:div w:id="587083824">
          <w:marLeft w:val="1166"/>
          <w:marRight w:val="0"/>
          <w:marTop w:val="77"/>
          <w:marBottom w:val="0"/>
          <w:divBdr>
            <w:top w:val="none" w:sz="0" w:space="0" w:color="auto"/>
            <w:left w:val="none" w:sz="0" w:space="0" w:color="auto"/>
            <w:bottom w:val="none" w:sz="0" w:space="0" w:color="auto"/>
            <w:right w:val="none" w:sz="0" w:space="0" w:color="auto"/>
          </w:divBdr>
        </w:div>
        <w:div w:id="798181266">
          <w:marLeft w:val="1166"/>
          <w:marRight w:val="0"/>
          <w:marTop w:val="77"/>
          <w:marBottom w:val="0"/>
          <w:divBdr>
            <w:top w:val="none" w:sz="0" w:space="0" w:color="auto"/>
            <w:left w:val="none" w:sz="0" w:space="0" w:color="auto"/>
            <w:bottom w:val="none" w:sz="0" w:space="0" w:color="auto"/>
            <w:right w:val="none" w:sz="0" w:space="0" w:color="auto"/>
          </w:divBdr>
        </w:div>
      </w:divsChild>
    </w:div>
    <w:div w:id="1056776370">
      <w:bodyDiv w:val="1"/>
      <w:marLeft w:val="0"/>
      <w:marRight w:val="0"/>
      <w:marTop w:val="0"/>
      <w:marBottom w:val="0"/>
      <w:divBdr>
        <w:top w:val="none" w:sz="0" w:space="0" w:color="auto"/>
        <w:left w:val="none" w:sz="0" w:space="0" w:color="auto"/>
        <w:bottom w:val="none" w:sz="0" w:space="0" w:color="auto"/>
        <w:right w:val="none" w:sz="0" w:space="0" w:color="auto"/>
      </w:divBdr>
      <w:divsChild>
        <w:div w:id="674461693">
          <w:marLeft w:val="1166"/>
          <w:marRight w:val="0"/>
          <w:marTop w:val="72"/>
          <w:marBottom w:val="120"/>
          <w:divBdr>
            <w:top w:val="none" w:sz="0" w:space="0" w:color="auto"/>
            <w:left w:val="none" w:sz="0" w:space="0" w:color="auto"/>
            <w:bottom w:val="none" w:sz="0" w:space="0" w:color="auto"/>
            <w:right w:val="none" w:sz="0" w:space="0" w:color="auto"/>
          </w:divBdr>
        </w:div>
      </w:divsChild>
    </w:div>
    <w:div w:id="1058626341">
      <w:bodyDiv w:val="1"/>
      <w:marLeft w:val="0"/>
      <w:marRight w:val="0"/>
      <w:marTop w:val="0"/>
      <w:marBottom w:val="0"/>
      <w:divBdr>
        <w:top w:val="none" w:sz="0" w:space="0" w:color="auto"/>
        <w:left w:val="none" w:sz="0" w:space="0" w:color="auto"/>
        <w:bottom w:val="none" w:sz="0" w:space="0" w:color="auto"/>
        <w:right w:val="none" w:sz="0" w:space="0" w:color="auto"/>
      </w:divBdr>
      <w:divsChild>
        <w:div w:id="1508792423">
          <w:marLeft w:val="1166"/>
          <w:marRight w:val="0"/>
          <w:marTop w:val="86"/>
          <w:marBottom w:val="240"/>
          <w:divBdr>
            <w:top w:val="none" w:sz="0" w:space="0" w:color="auto"/>
            <w:left w:val="none" w:sz="0" w:space="0" w:color="auto"/>
            <w:bottom w:val="none" w:sz="0" w:space="0" w:color="auto"/>
            <w:right w:val="none" w:sz="0" w:space="0" w:color="auto"/>
          </w:divBdr>
        </w:div>
        <w:div w:id="286274575">
          <w:marLeft w:val="1166"/>
          <w:marRight w:val="0"/>
          <w:marTop w:val="86"/>
          <w:marBottom w:val="240"/>
          <w:divBdr>
            <w:top w:val="none" w:sz="0" w:space="0" w:color="auto"/>
            <w:left w:val="none" w:sz="0" w:space="0" w:color="auto"/>
            <w:bottom w:val="none" w:sz="0" w:space="0" w:color="auto"/>
            <w:right w:val="none" w:sz="0" w:space="0" w:color="auto"/>
          </w:divBdr>
        </w:div>
      </w:divsChild>
    </w:div>
    <w:div w:id="1108701772">
      <w:bodyDiv w:val="1"/>
      <w:marLeft w:val="0"/>
      <w:marRight w:val="0"/>
      <w:marTop w:val="0"/>
      <w:marBottom w:val="0"/>
      <w:divBdr>
        <w:top w:val="none" w:sz="0" w:space="0" w:color="auto"/>
        <w:left w:val="none" w:sz="0" w:space="0" w:color="auto"/>
        <w:bottom w:val="none" w:sz="0" w:space="0" w:color="auto"/>
        <w:right w:val="none" w:sz="0" w:space="0" w:color="auto"/>
      </w:divBdr>
      <w:divsChild>
        <w:div w:id="580607765">
          <w:marLeft w:val="1166"/>
          <w:marRight w:val="0"/>
          <w:marTop w:val="77"/>
          <w:marBottom w:val="0"/>
          <w:divBdr>
            <w:top w:val="none" w:sz="0" w:space="0" w:color="auto"/>
            <w:left w:val="none" w:sz="0" w:space="0" w:color="auto"/>
            <w:bottom w:val="none" w:sz="0" w:space="0" w:color="auto"/>
            <w:right w:val="none" w:sz="0" w:space="0" w:color="auto"/>
          </w:divBdr>
        </w:div>
      </w:divsChild>
    </w:div>
    <w:div w:id="1118186188">
      <w:bodyDiv w:val="1"/>
      <w:marLeft w:val="0"/>
      <w:marRight w:val="0"/>
      <w:marTop w:val="0"/>
      <w:marBottom w:val="0"/>
      <w:divBdr>
        <w:top w:val="none" w:sz="0" w:space="0" w:color="auto"/>
        <w:left w:val="none" w:sz="0" w:space="0" w:color="auto"/>
        <w:bottom w:val="none" w:sz="0" w:space="0" w:color="auto"/>
        <w:right w:val="none" w:sz="0" w:space="0" w:color="auto"/>
      </w:divBdr>
      <w:divsChild>
        <w:div w:id="1763836293">
          <w:marLeft w:val="1166"/>
          <w:marRight w:val="0"/>
          <w:marTop w:val="77"/>
          <w:marBottom w:val="0"/>
          <w:divBdr>
            <w:top w:val="none" w:sz="0" w:space="0" w:color="auto"/>
            <w:left w:val="none" w:sz="0" w:space="0" w:color="auto"/>
            <w:bottom w:val="none" w:sz="0" w:space="0" w:color="auto"/>
            <w:right w:val="none" w:sz="0" w:space="0" w:color="auto"/>
          </w:divBdr>
        </w:div>
      </w:divsChild>
    </w:div>
    <w:div w:id="1130324268">
      <w:bodyDiv w:val="1"/>
      <w:marLeft w:val="0"/>
      <w:marRight w:val="0"/>
      <w:marTop w:val="0"/>
      <w:marBottom w:val="0"/>
      <w:divBdr>
        <w:top w:val="none" w:sz="0" w:space="0" w:color="auto"/>
        <w:left w:val="none" w:sz="0" w:space="0" w:color="auto"/>
        <w:bottom w:val="none" w:sz="0" w:space="0" w:color="auto"/>
        <w:right w:val="none" w:sz="0" w:space="0" w:color="auto"/>
      </w:divBdr>
      <w:divsChild>
        <w:div w:id="1824003936">
          <w:marLeft w:val="1166"/>
          <w:marRight w:val="0"/>
          <w:marTop w:val="77"/>
          <w:marBottom w:val="0"/>
          <w:divBdr>
            <w:top w:val="none" w:sz="0" w:space="0" w:color="auto"/>
            <w:left w:val="none" w:sz="0" w:space="0" w:color="auto"/>
            <w:bottom w:val="none" w:sz="0" w:space="0" w:color="auto"/>
            <w:right w:val="none" w:sz="0" w:space="0" w:color="auto"/>
          </w:divBdr>
        </w:div>
      </w:divsChild>
    </w:div>
    <w:div w:id="1193347126">
      <w:bodyDiv w:val="1"/>
      <w:marLeft w:val="0"/>
      <w:marRight w:val="0"/>
      <w:marTop w:val="0"/>
      <w:marBottom w:val="0"/>
      <w:divBdr>
        <w:top w:val="none" w:sz="0" w:space="0" w:color="auto"/>
        <w:left w:val="none" w:sz="0" w:space="0" w:color="auto"/>
        <w:bottom w:val="none" w:sz="0" w:space="0" w:color="auto"/>
        <w:right w:val="none" w:sz="0" w:space="0" w:color="auto"/>
      </w:divBdr>
    </w:div>
    <w:div w:id="1258364374">
      <w:bodyDiv w:val="1"/>
      <w:marLeft w:val="0"/>
      <w:marRight w:val="0"/>
      <w:marTop w:val="0"/>
      <w:marBottom w:val="0"/>
      <w:divBdr>
        <w:top w:val="none" w:sz="0" w:space="0" w:color="auto"/>
        <w:left w:val="none" w:sz="0" w:space="0" w:color="auto"/>
        <w:bottom w:val="none" w:sz="0" w:space="0" w:color="auto"/>
        <w:right w:val="none" w:sz="0" w:space="0" w:color="auto"/>
      </w:divBdr>
      <w:divsChild>
        <w:div w:id="367025380">
          <w:marLeft w:val="1166"/>
          <w:marRight w:val="0"/>
          <w:marTop w:val="77"/>
          <w:marBottom w:val="0"/>
          <w:divBdr>
            <w:top w:val="none" w:sz="0" w:space="0" w:color="auto"/>
            <w:left w:val="none" w:sz="0" w:space="0" w:color="auto"/>
            <w:bottom w:val="none" w:sz="0" w:space="0" w:color="auto"/>
            <w:right w:val="none" w:sz="0" w:space="0" w:color="auto"/>
          </w:divBdr>
        </w:div>
      </w:divsChild>
    </w:div>
    <w:div w:id="1337267416">
      <w:bodyDiv w:val="1"/>
      <w:marLeft w:val="0"/>
      <w:marRight w:val="0"/>
      <w:marTop w:val="0"/>
      <w:marBottom w:val="0"/>
      <w:divBdr>
        <w:top w:val="none" w:sz="0" w:space="0" w:color="auto"/>
        <w:left w:val="none" w:sz="0" w:space="0" w:color="auto"/>
        <w:bottom w:val="none" w:sz="0" w:space="0" w:color="auto"/>
        <w:right w:val="none" w:sz="0" w:space="0" w:color="auto"/>
      </w:divBdr>
      <w:divsChild>
        <w:div w:id="2007898476">
          <w:marLeft w:val="1166"/>
          <w:marRight w:val="0"/>
          <w:marTop w:val="72"/>
          <w:marBottom w:val="0"/>
          <w:divBdr>
            <w:top w:val="none" w:sz="0" w:space="0" w:color="auto"/>
            <w:left w:val="none" w:sz="0" w:space="0" w:color="auto"/>
            <w:bottom w:val="none" w:sz="0" w:space="0" w:color="auto"/>
            <w:right w:val="none" w:sz="0" w:space="0" w:color="auto"/>
          </w:divBdr>
        </w:div>
      </w:divsChild>
    </w:div>
    <w:div w:id="1376198645">
      <w:bodyDiv w:val="1"/>
      <w:marLeft w:val="0"/>
      <w:marRight w:val="0"/>
      <w:marTop w:val="0"/>
      <w:marBottom w:val="0"/>
      <w:divBdr>
        <w:top w:val="none" w:sz="0" w:space="0" w:color="auto"/>
        <w:left w:val="none" w:sz="0" w:space="0" w:color="auto"/>
        <w:bottom w:val="none" w:sz="0" w:space="0" w:color="auto"/>
        <w:right w:val="none" w:sz="0" w:space="0" w:color="auto"/>
      </w:divBdr>
      <w:divsChild>
        <w:div w:id="1879194920">
          <w:marLeft w:val="1166"/>
          <w:marRight w:val="0"/>
          <w:marTop w:val="72"/>
          <w:marBottom w:val="120"/>
          <w:divBdr>
            <w:top w:val="none" w:sz="0" w:space="0" w:color="auto"/>
            <w:left w:val="none" w:sz="0" w:space="0" w:color="auto"/>
            <w:bottom w:val="none" w:sz="0" w:space="0" w:color="auto"/>
            <w:right w:val="none" w:sz="0" w:space="0" w:color="auto"/>
          </w:divBdr>
        </w:div>
      </w:divsChild>
    </w:div>
    <w:div w:id="1387140814">
      <w:bodyDiv w:val="1"/>
      <w:marLeft w:val="0"/>
      <w:marRight w:val="0"/>
      <w:marTop w:val="0"/>
      <w:marBottom w:val="0"/>
      <w:divBdr>
        <w:top w:val="none" w:sz="0" w:space="0" w:color="auto"/>
        <w:left w:val="none" w:sz="0" w:space="0" w:color="auto"/>
        <w:bottom w:val="none" w:sz="0" w:space="0" w:color="auto"/>
        <w:right w:val="none" w:sz="0" w:space="0" w:color="auto"/>
      </w:divBdr>
      <w:divsChild>
        <w:div w:id="1533878343">
          <w:marLeft w:val="1166"/>
          <w:marRight w:val="0"/>
          <w:marTop w:val="72"/>
          <w:marBottom w:val="0"/>
          <w:divBdr>
            <w:top w:val="none" w:sz="0" w:space="0" w:color="auto"/>
            <w:left w:val="none" w:sz="0" w:space="0" w:color="auto"/>
            <w:bottom w:val="none" w:sz="0" w:space="0" w:color="auto"/>
            <w:right w:val="none" w:sz="0" w:space="0" w:color="auto"/>
          </w:divBdr>
        </w:div>
      </w:divsChild>
    </w:div>
    <w:div w:id="1441532206">
      <w:bodyDiv w:val="1"/>
      <w:marLeft w:val="0"/>
      <w:marRight w:val="0"/>
      <w:marTop w:val="0"/>
      <w:marBottom w:val="0"/>
      <w:divBdr>
        <w:top w:val="none" w:sz="0" w:space="0" w:color="auto"/>
        <w:left w:val="none" w:sz="0" w:space="0" w:color="auto"/>
        <w:bottom w:val="none" w:sz="0" w:space="0" w:color="auto"/>
        <w:right w:val="none" w:sz="0" w:space="0" w:color="auto"/>
      </w:divBdr>
      <w:divsChild>
        <w:div w:id="669409906">
          <w:marLeft w:val="547"/>
          <w:marRight w:val="0"/>
          <w:marTop w:val="96"/>
          <w:marBottom w:val="120"/>
          <w:divBdr>
            <w:top w:val="none" w:sz="0" w:space="0" w:color="auto"/>
            <w:left w:val="none" w:sz="0" w:space="0" w:color="auto"/>
            <w:bottom w:val="none" w:sz="0" w:space="0" w:color="auto"/>
            <w:right w:val="none" w:sz="0" w:space="0" w:color="auto"/>
          </w:divBdr>
        </w:div>
      </w:divsChild>
    </w:div>
    <w:div w:id="1523590589">
      <w:bodyDiv w:val="1"/>
      <w:marLeft w:val="0"/>
      <w:marRight w:val="0"/>
      <w:marTop w:val="0"/>
      <w:marBottom w:val="0"/>
      <w:divBdr>
        <w:top w:val="none" w:sz="0" w:space="0" w:color="auto"/>
        <w:left w:val="none" w:sz="0" w:space="0" w:color="auto"/>
        <w:bottom w:val="none" w:sz="0" w:space="0" w:color="auto"/>
        <w:right w:val="none" w:sz="0" w:space="0" w:color="auto"/>
      </w:divBdr>
      <w:divsChild>
        <w:div w:id="744032185">
          <w:marLeft w:val="1166"/>
          <w:marRight w:val="0"/>
          <w:marTop w:val="77"/>
          <w:marBottom w:val="0"/>
          <w:divBdr>
            <w:top w:val="none" w:sz="0" w:space="0" w:color="auto"/>
            <w:left w:val="none" w:sz="0" w:space="0" w:color="auto"/>
            <w:bottom w:val="none" w:sz="0" w:space="0" w:color="auto"/>
            <w:right w:val="none" w:sz="0" w:space="0" w:color="auto"/>
          </w:divBdr>
        </w:div>
      </w:divsChild>
    </w:div>
    <w:div w:id="1539855632">
      <w:bodyDiv w:val="1"/>
      <w:marLeft w:val="0"/>
      <w:marRight w:val="0"/>
      <w:marTop w:val="0"/>
      <w:marBottom w:val="0"/>
      <w:divBdr>
        <w:top w:val="none" w:sz="0" w:space="0" w:color="auto"/>
        <w:left w:val="none" w:sz="0" w:space="0" w:color="auto"/>
        <w:bottom w:val="none" w:sz="0" w:space="0" w:color="auto"/>
        <w:right w:val="none" w:sz="0" w:space="0" w:color="auto"/>
      </w:divBdr>
    </w:div>
    <w:div w:id="1549605892">
      <w:bodyDiv w:val="1"/>
      <w:marLeft w:val="0"/>
      <w:marRight w:val="0"/>
      <w:marTop w:val="0"/>
      <w:marBottom w:val="0"/>
      <w:divBdr>
        <w:top w:val="none" w:sz="0" w:space="0" w:color="auto"/>
        <w:left w:val="none" w:sz="0" w:space="0" w:color="auto"/>
        <w:bottom w:val="none" w:sz="0" w:space="0" w:color="auto"/>
        <w:right w:val="none" w:sz="0" w:space="0" w:color="auto"/>
      </w:divBdr>
    </w:div>
    <w:div w:id="1631395847">
      <w:bodyDiv w:val="1"/>
      <w:marLeft w:val="0"/>
      <w:marRight w:val="0"/>
      <w:marTop w:val="0"/>
      <w:marBottom w:val="0"/>
      <w:divBdr>
        <w:top w:val="none" w:sz="0" w:space="0" w:color="auto"/>
        <w:left w:val="none" w:sz="0" w:space="0" w:color="auto"/>
        <w:bottom w:val="none" w:sz="0" w:space="0" w:color="auto"/>
        <w:right w:val="none" w:sz="0" w:space="0" w:color="auto"/>
      </w:divBdr>
      <w:divsChild>
        <w:div w:id="111099304">
          <w:marLeft w:val="1166"/>
          <w:marRight w:val="0"/>
          <w:marTop w:val="77"/>
          <w:marBottom w:val="0"/>
          <w:divBdr>
            <w:top w:val="none" w:sz="0" w:space="0" w:color="auto"/>
            <w:left w:val="none" w:sz="0" w:space="0" w:color="auto"/>
            <w:bottom w:val="none" w:sz="0" w:space="0" w:color="auto"/>
            <w:right w:val="none" w:sz="0" w:space="0" w:color="auto"/>
          </w:divBdr>
        </w:div>
        <w:div w:id="13073221">
          <w:marLeft w:val="1166"/>
          <w:marRight w:val="0"/>
          <w:marTop w:val="77"/>
          <w:marBottom w:val="0"/>
          <w:divBdr>
            <w:top w:val="none" w:sz="0" w:space="0" w:color="auto"/>
            <w:left w:val="none" w:sz="0" w:space="0" w:color="auto"/>
            <w:bottom w:val="none" w:sz="0" w:space="0" w:color="auto"/>
            <w:right w:val="none" w:sz="0" w:space="0" w:color="auto"/>
          </w:divBdr>
        </w:div>
        <w:div w:id="997803041">
          <w:marLeft w:val="1166"/>
          <w:marRight w:val="0"/>
          <w:marTop w:val="77"/>
          <w:marBottom w:val="0"/>
          <w:divBdr>
            <w:top w:val="none" w:sz="0" w:space="0" w:color="auto"/>
            <w:left w:val="none" w:sz="0" w:space="0" w:color="auto"/>
            <w:bottom w:val="none" w:sz="0" w:space="0" w:color="auto"/>
            <w:right w:val="none" w:sz="0" w:space="0" w:color="auto"/>
          </w:divBdr>
        </w:div>
        <w:div w:id="951280020">
          <w:marLeft w:val="1166"/>
          <w:marRight w:val="0"/>
          <w:marTop w:val="77"/>
          <w:marBottom w:val="0"/>
          <w:divBdr>
            <w:top w:val="none" w:sz="0" w:space="0" w:color="auto"/>
            <w:left w:val="none" w:sz="0" w:space="0" w:color="auto"/>
            <w:bottom w:val="none" w:sz="0" w:space="0" w:color="auto"/>
            <w:right w:val="none" w:sz="0" w:space="0" w:color="auto"/>
          </w:divBdr>
        </w:div>
        <w:div w:id="580603508">
          <w:marLeft w:val="1166"/>
          <w:marRight w:val="0"/>
          <w:marTop w:val="77"/>
          <w:marBottom w:val="0"/>
          <w:divBdr>
            <w:top w:val="none" w:sz="0" w:space="0" w:color="auto"/>
            <w:left w:val="none" w:sz="0" w:space="0" w:color="auto"/>
            <w:bottom w:val="none" w:sz="0" w:space="0" w:color="auto"/>
            <w:right w:val="none" w:sz="0" w:space="0" w:color="auto"/>
          </w:divBdr>
        </w:div>
        <w:div w:id="1237015135">
          <w:marLeft w:val="1166"/>
          <w:marRight w:val="0"/>
          <w:marTop w:val="77"/>
          <w:marBottom w:val="0"/>
          <w:divBdr>
            <w:top w:val="none" w:sz="0" w:space="0" w:color="auto"/>
            <w:left w:val="none" w:sz="0" w:space="0" w:color="auto"/>
            <w:bottom w:val="none" w:sz="0" w:space="0" w:color="auto"/>
            <w:right w:val="none" w:sz="0" w:space="0" w:color="auto"/>
          </w:divBdr>
        </w:div>
        <w:div w:id="476799194">
          <w:marLeft w:val="1166"/>
          <w:marRight w:val="0"/>
          <w:marTop w:val="77"/>
          <w:marBottom w:val="0"/>
          <w:divBdr>
            <w:top w:val="none" w:sz="0" w:space="0" w:color="auto"/>
            <w:left w:val="none" w:sz="0" w:space="0" w:color="auto"/>
            <w:bottom w:val="none" w:sz="0" w:space="0" w:color="auto"/>
            <w:right w:val="none" w:sz="0" w:space="0" w:color="auto"/>
          </w:divBdr>
        </w:div>
        <w:div w:id="703943460">
          <w:marLeft w:val="1166"/>
          <w:marRight w:val="0"/>
          <w:marTop w:val="77"/>
          <w:marBottom w:val="0"/>
          <w:divBdr>
            <w:top w:val="none" w:sz="0" w:space="0" w:color="auto"/>
            <w:left w:val="none" w:sz="0" w:space="0" w:color="auto"/>
            <w:bottom w:val="none" w:sz="0" w:space="0" w:color="auto"/>
            <w:right w:val="none" w:sz="0" w:space="0" w:color="auto"/>
          </w:divBdr>
        </w:div>
        <w:div w:id="674889858">
          <w:marLeft w:val="1166"/>
          <w:marRight w:val="0"/>
          <w:marTop w:val="77"/>
          <w:marBottom w:val="0"/>
          <w:divBdr>
            <w:top w:val="none" w:sz="0" w:space="0" w:color="auto"/>
            <w:left w:val="none" w:sz="0" w:space="0" w:color="auto"/>
            <w:bottom w:val="none" w:sz="0" w:space="0" w:color="auto"/>
            <w:right w:val="none" w:sz="0" w:space="0" w:color="auto"/>
          </w:divBdr>
        </w:div>
        <w:div w:id="203953549">
          <w:marLeft w:val="1166"/>
          <w:marRight w:val="0"/>
          <w:marTop w:val="77"/>
          <w:marBottom w:val="0"/>
          <w:divBdr>
            <w:top w:val="none" w:sz="0" w:space="0" w:color="auto"/>
            <w:left w:val="none" w:sz="0" w:space="0" w:color="auto"/>
            <w:bottom w:val="none" w:sz="0" w:space="0" w:color="auto"/>
            <w:right w:val="none" w:sz="0" w:space="0" w:color="auto"/>
          </w:divBdr>
        </w:div>
      </w:divsChild>
    </w:div>
    <w:div w:id="1704592211">
      <w:bodyDiv w:val="1"/>
      <w:marLeft w:val="0"/>
      <w:marRight w:val="0"/>
      <w:marTop w:val="0"/>
      <w:marBottom w:val="0"/>
      <w:divBdr>
        <w:top w:val="none" w:sz="0" w:space="0" w:color="auto"/>
        <w:left w:val="none" w:sz="0" w:space="0" w:color="auto"/>
        <w:bottom w:val="none" w:sz="0" w:space="0" w:color="auto"/>
        <w:right w:val="none" w:sz="0" w:space="0" w:color="auto"/>
      </w:divBdr>
      <w:divsChild>
        <w:div w:id="1426460275">
          <w:marLeft w:val="1166"/>
          <w:marRight w:val="0"/>
          <w:marTop w:val="72"/>
          <w:marBottom w:val="0"/>
          <w:divBdr>
            <w:top w:val="none" w:sz="0" w:space="0" w:color="auto"/>
            <w:left w:val="none" w:sz="0" w:space="0" w:color="auto"/>
            <w:bottom w:val="none" w:sz="0" w:space="0" w:color="auto"/>
            <w:right w:val="none" w:sz="0" w:space="0" w:color="auto"/>
          </w:divBdr>
        </w:div>
      </w:divsChild>
    </w:div>
    <w:div w:id="1739399901">
      <w:bodyDiv w:val="1"/>
      <w:marLeft w:val="0"/>
      <w:marRight w:val="0"/>
      <w:marTop w:val="0"/>
      <w:marBottom w:val="0"/>
      <w:divBdr>
        <w:top w:val="none" w:sz="0" w:space="0" w:color="auto"/>
        <w:left w:val="none" w:sz="0" w:space="0" w:color="auto"/>
        <w:bottom w:val="none" w:sz="0" w:space="0" w:color="auto"/>
        <w:right w:val="none" w:sz="0" w:space="0" w:color="auto"/>
      </w:divBdr>
      <w:divsChild>
        <w:div w:id="931013410">
          <w:marLeft w:val="547"/>
          <w:marRight w:val="0"/>
          <w:marTop w:val="96"/>
          <w:marBottom w:val="120"/>
          <w:divBdr>
            <w:top w:val="none" w:sz="0" w:space="0" w:color="auto"/>
            <w:left w:val="none" w:sz="0" w:space="0" w:color="auto"/>
            <w:bottom w:val="none" w:sz="0" w:space="0" w:color="auto"/>
            <w:right w:val="none" w:sz="0" w:space="0" w:color="auto"/>
          </w:divBdr>
        </w:div>
      </w:divsChild>
    </w:div>
    <w:div w:id="1746224314">
      <w:bodyDiv w:val="1"/>
      <w:marLeft w:val="0"/>
      <w:marRight w:val="0"/>
      <w:marTop w:val="0"/>
      <w:marBottom w:val="0"/>
      <w:divBdr>
        <w:top w:val="none" w:sz="0" w:space="0" w:color="auto"/>
        <w:left w:val="none" w:sz="0" w:space="0" w:color="auto"/>
        <w:bottom w:val="none" w:sz="0" w:space="0" w:color="auto"/>
        <w:right w:val="none" w:sz="0" w:space="0" w:color="auto"/>
      </w:divBdr>
      <w:divsChild>
        <w:div w:id="198318651">
          <w:marLeft w:val="1166"/>
          <w:marRight w:val="0"/>
          <w:marTop w:val="77"/>
          <w:marBottom w:val="0"/>
          <w:divBdr>
            <w:top w:val="none" w:sz="0" w:space="0" w:color="auto"/>
            <w:left w:val="none" w:sz="0" w:space="0" w:color="auto"/>
            <w:bottom w:val="none" w:sz="0" w:space="0" w:color="auto"/>
            <w:right w:val="none" w:sz="0" w:space="0" w:color="auto"/>
          </w:divBdr>
        </w:div>
      </w:divsChild>
    </w:div>
    <w:div w:id="1768379260">
      <w:bodyDiv w:val="1"/>
      <w:marLeft w:val="0"/>
      <w:marRight w:val="0"/>
      <w:marTop w:val="0"/>
      <w:marBottom w:val="0"/>
      <w:divBdr>
        <w:top w:val="none" w:sz="0" w:space="0" w:color="auto"/>
        <w:left w:val="none" w:sz="0" w:space="0" w:color="auto"/>
        <w:bottom w:val="none" w:sz="0" w:space="0" w:color="auto"/>
        <w:right w:val="none" w:sz="0" w:space="0" w:color="auto"/>
      </w:divBdr>
      <w:divsChild>
        <w:div w:id="516121533">
          <w:marLeft w:val="1166"/>
          <w:marRight w:val="0"/>
          <w:marTop w:val="72"/>
          <w:marBottom w:val="0"/>
          <w:divBdr>
            <w:top w:val="none" w:sz="0" w:space="0" w:color="auto"/>
            <w:left w:val="none" w:sz="0" w:space="0" w:color="auto"/>
            <w:bottom w:val="none" w:sz="0" w:space="0" w:color="auto"/>
            <w:right w:val="none" w:sz="0" w:space="0" w:color="auto"/>
          </w:divBdr>
        </w:div>
      </w:divsChild>
    </w:div>
    <w:div w:id="1861621430">
      <w:bodyDiv w:val="1"/>
      <w:marLeft w:val="0"/>
      <w:marRight w:val="0"/>
      <w:marTop w:val="0"/>
      <w:marBottom w:val="0"/>
      <w:divBdr>
        <w:top w:val="none" w:sz="0" w:space="0" w:color="auto"/>
        <w:left w:val="none" w:sz="0" w:space="0" w:color="auto"/>
        <w:bottom w:val="none" w:sz="0" w:space="0" w:color="auto"/>
        <w:right w:val="none" w:sz="0" w:space="0" w:color="auto"/>
      </w:divBdr>
      <w:divsChild>
        <w:div w:id="372658905">
          <w:marLeft w:val="1166"/>
          <w:marRight w:val="0"/>
          <w:marTop w:val="72"/>
          <w:marBottom w:val="0"/>
          <w:divBdr>
            <w:top w:val="none" w:sz="0" w:space="0" w:color="auto"/>
            <w:left w:val="none" w:sz="0" w:space="0" w:color="auto"/>
            <w:bottom w:val="none" w:sz="0" w:space="0" w:color="auto"/>
            <w:right w:val="none" w:sz="0" w:space="0" w:color="auto"/>
          </w:divBdr>
        </w:div>
      </w:divsChild>
    </w:div>
    <w:div w:id="1879196489">
      <w:bodyDiv w:val="1"/>
      <w:marLeft w:val="0"/>
      <w:marRight w:val="0"/>
      <w:marTop w:val="0"/>
      <w:marBottom w:val="0"/>
      <w:divBdr>
        <w:top w:val="none" w:sz="0" w:space="0" w:color="auto"/>
        <w:left w:val="none" w:sz="0" w:space="0" w:color="auto"/>
        <w:bottom w:val="none" w:sz="0" w:space="0" w:color="auto"/>
        <w:right w:val="none" w:sz="0" w:space="0" w:color="auto"/>
      </w:divBdr>
      <w:divsChild>
        <w:div w:id="737283656">
          <w:marLeft w:val="1166"/>
          <w:marRight w:val="0"/>
          <w:marTop w:val="77"/>
          <w:marBottom w:val="0"/>
          <w:divBdr>
            <w:top w:val="none" w:sz="0" w:space="0" w:color="auto"/>
            <w:left w:val="none" w:sz="0" w:space="0" w:color="auto"/>
            <w:bottom w:val="none" w:sz="0" w:space="0" w:color="auto"/>
            <w:right w:val="none" w:sz="0" w:space="0" w:color="auto"/>
          </w:divBdr>
        </w:div>
      </w:divsChild>
    </w:div>
    <w:div w:id="1909343379">
      <w:bodyDiv w:val="1"/>
      <w:marLeft w:val="0"/>
      <w:marRight w:val="0"/>
      <w:marTop w:val="0"/>
      <w:marBottom w:val="0"/>
      <w:divBdr>
        <w:top w:val="none" w:sz="0" w:space="0" w:color="auto"/>
        <w:left w:val="none" w:sz="0" w:space="0" w:color="auto"/>
        <w:bottom w:val="none" w:sz="0" w:space="0" w:color="auto"/>
        <w:right w:val="none" w:sz="0" w:space="0" w:color="auto"/>
      </w:divBdr>
    </w:div>
    <w:div w:id="1956786243">
      <w:bodyDiv w:val="1"/>
      <w:marLeft w:val="0"/>
      <w:marRight w:val="0"/>
      <w:marTop w:val="0"/>
      <w:marBottom w:val="0"/>
      <w:divBdr>
        <w:top w:val="none" w:sz="0" w:space="0" w:color="auto"/>
        <w:left w:val="none" w:sz="0" w:space="0" w:color="auto"/>
        <w:bottom w:val="none" w:sz="0" w:space="0" w:color="auto"/>
        <w:right w:val="none" w:sz="0" w:space="0" w:color="auto"/>
      </w:divBdr>
      <w:divsChild>
        <w:div w:id="140270404">
          <w:marLeft w:val="1166"/>
          <w:marRight w:val="0"/>
          <w:marTop w:val="77"/>
          <w:marBottom w:val="0"/>
          <w:divBdr>
            <w:top w:val="none" w:sz="0" w:space="0" w:color="auto"/>
            <w:left w:val="none" w:sz="0" w:space="0" w:color="auto"/>
            <w:bottom w:val="none" w:sz="0" w:space="0" w:color="auto"/>
            <w:right w:val="none" w:sz="0" w:space="0" w:color="auto"/>
          </w:divBdr>
        </w:div>
      </w:divsChild>
    </w:div>
    <w:div w:id="1972662635">
      <w:bodyDiv w:val="1"/>
      <w:marLeft w:val="0"/>
      <w:marRight w:val="0"/>
      <w:marTop w:val="0"/>
      <w:marBottom w:val="0"/>
      <w:divBdr>
        <w:top w:val="none" w:sz="0" w:space="0" w:color="auto"/>
        <w:left w:val="none" w:sz="0" w:space="0" w:color="auto"/>
        <w:bottom w:val="none" w:sz="0" w:space="0" w:color="auto"/>
        <w:right w:val="none" w:sz="0" w:space="0" w:color="auto"/>
      </w:divBdr>
      <w:divsChild>
        <w:div w:id="297222984">
          <w:marLeft w:val="1166"/>
          <w:marRight w:val="0"/>
          <w:marTop w:val="77"/>
          <w:marBottom w:val="0"/>
          <w:divBdr>
            <w:top w:val="none" w:sz="0" w:space="0" w:color="auto"/>
            <w:left w:val="none" w:sz="0" w:space="0" w:color="auto"/>
            <w:bottom w:val="none" w:sz="0" w:space="0" w:color="auto"/>
            <w:right w:val="none" w:sz="0" w:space="0" w:color="auto"/>
          </w:divBdr>
        </w:div>
        <w:div w:id="1316492602">
          <w:marLeft w:val="1166"/>
          <w:marRight w:val="0"/>
          <w:marTop w:val="77"/>
          <w:marBottom w:val="0"/>
          <w:divBdr>
            <w:top w:val="none" w:sz="0" w:space="0" w:color="auto"/>
            <w:left w:val="none" w:sz="0" w:space="0" w:color="auto"/>
            <w:bottom w:val="none" w:sz="0" w:space="0" w:color="auto"/>
            <w:right w:val="none" w:sz="0" w:space="0" w:color="auto"/>
          </w:divBdr>
        </w:div>
        <w:div w:id="1514688409">
          <w:marLeft w:val="1166"/>
          <w:marRight w:val="0"/>
          <w:marTop w:val="77"/>
          <w:marBottom w:val="0"/>
          <w:divBdr>
            <w:top w:val="none" w:sz="0" w:space="0" w:color="auto"/>
            <w:left w:val="none" w:sz="0" w:space="0" w:color="auto"/>
            <w:bottom w:val="none" w:sz="0" w:space="0" w:color="auto"/>
            <w:right w:val="none" w:sz="0" w:space="0" w:color="auto"/>
          </w:divBdr>
        </w:div>
        <w:div w:id="1033386132">
          <w:marLeft w:val="1166"/>
          <w:marRight w:val="0"/>
          <w:marTop w:val="77"/>
          <w:marBottom w:val="0"/>
          <w:divBdr>
            <w:top w:val="none" w:sz="0" w:space="0" w:color="auto"/>
            <w:left w:val="none" w:sz="0" w:space="0" w:color="auto"/>
            <w:bottom w:val="none" w:sz="0" w:space="0" w:color="auto"/>
            <w:right w:val="none" w:sz="0" w:space="0" w:color="auto"/>
          </w:divBdr>
        </w:div>
        <w:div w:id="791676589">
          <w:marLeft w:val="1166"/>
          <w:marRight w:val="0"/>
          <w:marTop w:val="77"/>
          <w:marBottom w:val="0"/>
          <w:divBdr>
            <w:top w:val="none" w:sz="0" w:space="0" w:color="auto"/>
            <w:left w:val="none" w:sz="0" w:space="0" w:color="auto"/>
            <w:bottom w:val="none" w:sz="0" w:space="0" w:color="auto"/>
            <w:right w:val="none" w:sz="0" w:space="0" w:color="auto"/>
          </w:divBdr>
        </w:div>
        <w:div w:id="848257318">
          <w:marLeft w:val="1166"/>
          <w:marRight w:val="0"/>
          <w:marTop w:val="77"/>
          <w:marBottom w:val="0"/>
          <w:divBdr>
            <w:top w:val="none" w:sz="0" w:space="0" w:color="auto"/>
            <w:left w:val="none" w:sz="0" w:space="0" w:color="auto"/>
            <w:bottom w:val="none" w:sz="0" w:space="0" w:color="auto"/>
            <w:right w:val="none" w:sz="0" w:space="0" w:color="auto"/>
          </w:divBdr>
        </w:div>
        <w:div w:id="173426908">
          <w:marLeft w:val="1166"/>
          <w:marRight w:val="0"/>
          <w:marTop w:val="77"/>
          <w:marBottom w:val="0"/>
          <w:divBdr>
            <w:top w:val="none" w:sz="0" w:space="0" w:color="auto"/>
            <w:left w:val="none" w:sz="0" w:space="0" w:color="auto"/>
            <w:bottom w:val="none" w:sz="0" w:space="0" w:color="auto"/>
            <w:right w:val="none" w:sz="0" w:space="0" w:color="auto"/>
          </w:divBdr>
        </w:div>
        <w:div w:id="983125054">
          <w:marLeft w:val="1166"/>
          <w:marRight w:val="0"/>
          <w:marTop w:val="77"/>
          <w:marBottom w:val="0"/>
          <w:divBdr>
            <w:top w:val="none" w:sz="0" w:space="0" w:color="auto"/>
            <w:left w:val="none" w:sz="0" w:space="0" w:color="auto"/>
            <w:bottom w:val="none" w:sz="0" w:space="0" w:color="auto"/>
            <w:right w:val="none" w:sz="0" w:space="0" w:color="auto"/>
          </w:divBdr>
        </w:div>
        <w:div w:id="236480472">
          <w:marLeft w:val="1166"/>
          <w:marRight w:val="0"/>
          <w:marTop w:val="96"/>
          <w:marBottom w:val="0"/>
          <w:divBdr>
            <w:top w:val="none" w:sz="0" w:space="0" w:color="auto"/>
            <w:left w:val="none" w:sz="0" w:space="0" w:color="auto"/>
            <w:bottom w:val="none" w:sz="0" w:space="0" w:color="auto"/>
            <w:right w:val="none" w:sz="0" w:space="0" w:color="auto"/>
          </w:divBdr>
        </w:div>
      </w:divsChild>
    </w:div>
    <w:div w:id="1985506431">
      <w:bodyDiv w:val="1"/>
      <w:marLeft w:val="0"/>
      <w:marRight w:val="0"/>
      <w:marTop w:val="0"/>
      <w:marBottom w:val="0"/>
      <w:divBdr>
        <w:top w:val="none" w:sz="0" w:space="0" w:color="auto"/>
        <w:left w:val="none" w:sz="0" w:space="0" w:color="auto"/>
        <w:bottom w:val="none" w:sz="0" w:space="0" w:color="auto"/>
        <w:right w:val="none" w:sz="0" w:space="0" w:color="auto"/>
      </w:divBdr>
      <w:divsChild>
        <w:div w:id="1009792354">
          <w:marLeft w:val="1166"/>
          <w:marRight w:val="0"/>
          <w:marTop w:val="77"/>
          <w:marBottom w:val="0"/>
          <w:divBdr>
            <w:top w:val="none" w:sz="0" w:space="0" w:color="auto"/>
            <w:left w:val="none" w:sz="0" w:space="0" w:color="auto"/>
            <w:bottom w:val="none" w:sz="0" w:space="0" w:color="auto"/>
            <w:right w:val="none" w:sz="0" w:space="0" w:color="auto"/>
          </w:divBdr>
        </w:div>
      </w:divsChild>
    </w:div>
    <w:div w:id="2054234359">
      <w:bodyDiv w:val="1"/>
      <w:marLeft w:val="0"/>
      <w:marRight w:val="0"/>
      <w:marTop w:val="0"/>
      <w:marBottom w:val="0"/>
      <w:divBdr>
        <w:top w:val="none" w:sz="0" w:space="0" w:color="auto"/>
        <w:left w:val="none" w:sz="0" w:space="0" w:color="auto"/>
        <w:bottom w:val="none" w:sz="0" w:space="0" w:color="auto"/>
        <w:right w:val="none" w:sz="0" w:space="0" w:color="auto"/>
      </w:divBdr>
      <w:divsChild>
        <w:div w:id="1741321795">
          <w:marLeft w:val="1166"/>
          <w:marRight w:val="0"/>
          <w:marTop w:val="86"/>
          <w:marBottom w:val="0"/>
          <w:divBdr>
            <w:top w:val="none" w:sz="0" w:space="0" w:color="auto"/>
            <w:left w:val="none" w:sz="0" w:space="0" w:color="auto"/>
            <w:bottom w:val="none" w:sz="0" w:space="0" w:color="auto"/>
            <w:right w:val="none" w:sz="0" w:space="0" w:color="auto"/>
          </w:divBdr>
        </w:div>
        <w:div w:id="607808642">
          <w:marLeft w:val="1166"/>
          <w:marRight w:val="0"/>
          <w:marTop w:val="86"/>
          <w:marBottom w:val="0"/>
          <w:divBdr>
            <w:top w:val="none" w:sz="0" w:space="0" w:color="auto"/>
            <w:left w:val="none" w:sz="0" w:space="0" w:color="auto"/>
            <w:bottom w:val="none" w:sz="0" w:space="0" w:color="auto"/>
            <w:right w:val="none" w:sz="0" w:space="0" w:color="auto"/>
          </w:divBdr>
        </w:div>
        <w:div w:id="1357538321">
          <w:marLeft w:val="1166"/>
          <w:marRight w:val="0"/>
          <w:marTop w:val="86"/>
          <w:marBottom w:val="0"/>
          <w:divBdr>
            <w:top w:val="none" w:sz="0" w:space="0" w:color="auto"/>
            <w:left w:val="none" w:sz="0" w:space="0" w:color="auto"/>
            <w:bottom w:val="none" w:sz="0" w:space="0" w:color="auto"/>
            <w:right w:val="none" w:sz="0" w:space="0" w:color="auto"/>
          </w:divBdr>
        </w:div>
        <w:div w:id="119957617">
          <w:marLeft w:val="1166"/>
          <w:marRight w:val="0"/>
          <w:marTop w:val="86"/>
          <w:marBottom w:val="0"/>
          <w:divBdr>
            <w:top w:val="none" w:sz="0" w:space="0" w:color="auto"/>
            <w:left w:val="none" w:sz="0" w:space="0" w:color="auto"/>
            <w:bottom w:val="none" w:sz="0" w:space="0" w:color="auto"/>
            <w:right w:val="none" w:sz="0" w:space="0" w:color="auto"/>
          </w:divBdr>
        </w:div>
        <w:div w:id="1862549632">
          <w:marLeft w:val="1166"/>
          <w:marRight w:val="0"/>
          <w:marTop w:val="86"/>
          <w:marBottom w:val="240"/>
          <w:divBdr>
            <w:top w:val="none" w:sz="0" w:space="0" w:color="auto"/>
            <w:left w:val="none" w:sz="0" w:space="0" w:color="auto"/>
            <w:bottom w:val="none" w:sz="0" w:space="0" w:color="auto"/>
            <w:right w:val="none" w:sz="0" w:space="0" w:color="auto"/>
          </w:divBdr>
        </w:div>
      </w:divsChild>
    </w:div>
    <w:div w:id="2091389260">
      <w:bodyDiv w:val="1"/>
      <w:marLeft w:val="0"/>
      <w:marRight w:val="0"/>
      <w:marTop w:val="0"/>
      <w:marBottom w:val="0"/>
      <w:divBdr>
        <w:top w:val="none" w:sz="0" w:space="0" w:color="auto"/>
        <w:left w:val="none" w:sz="0" w:space="0" w:color="auto"/>
        <w:bottom w:val="none" w:sz="0" w:space="0" w:color="auto"/>
        <w:right w:val="none" w:sz="0" w:space="0" w:color="auto"/>
      </w:divBdr>
      <w:divsChild>
        <w:div w:id="333262441">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2013JD020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D5DE-6A03-492D-90C2-FFB3CBA0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To:</vt:lpstr>
    </vt:vector>
  </TitlesOfParts>
  <Company>NOAA / NESDIS / STAR</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N.S.</dc:creator>
  <cp:lastModifiedBy>yong han</cp:lastModifiedBy>
  <cp:revision>23</cp:revision>
  <cp:lastPrinted>2011-08-23T17:32:00Z</cp:lastPrinted>
  <dcterms:created xsi:type="dcterms:W3CDTF">2014-01-08T01:01:00Z</dcterms:created>
  <dcterms:modified xsi:type="dcterms:W3CDTF">2014-01-09T14:25:00Z</dcterms:modified>
</cp:coreProperties>
</file>