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3" w:rsidRPr="006D72D5" w:rsidRDefault="006D72D5" w:rsidP="008E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D72D5">
        <w:rPr>
          <w:rFonts w:ascii="Times New Roman" w:hAnsi="Times New Roman" w:cs="Times New Roman"/>
          <w:b/>
          <w:color w:val="000000"/>
          <w:sz w:val="28"/>
          <w:szCs w:val="28"/>
        </w:rPr>
        <w:t>VIIRS SDR Release:</w:t>
      </w:r>
      <w:r w:rsidR="00DB5773" w:rsidRPr="006D7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51CA9">
        <w:rPr>
          <w:rFonts w:ascii="Times New Roman" w:hAnsi="Times New Roman" w:cs="Times New Roman"/>
          <w:b/>
          <w:color w:val="000000"/>
          <w:sz w:val="28"/>
          <w:szCs w:val="28"/>
        </w:rPr>
        <w:t>Validated</w:t>
      </w:r>
      <w:r w:rsidR="00DB5773" w:rsidRPr="006D7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Data Quality</w:t>
      </w:r>
    </w:p>
    <w:p w:rsidR="008E791C" w:rsidRDefault="008E791C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851CA9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March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, 2014</w:t>
      </w:r>
    </w:p>
    <w:p w:rsidR="008E791C" w:rsidRDefault="008E791C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DB5773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Recommended Cautions for Data Users</w:t>
      </w:r>
    </w:p>
    <w:p w:rsidR="006D72D5" w:rsidRDefault="006D72D5" w:rsidP="008E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DB5773" w:rsidP="008E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JPSS Algorithm </w:t>
      </w:r>
      <w:r w:rsidR="008951E9">
        <w:rPr>
          <w:rFonts w:ascii="Times New Roman" w:hAnsi="Times New Roman" w:cs="Times New Roman"/>
          <w:color w:val="000000"/>
          <w:sz w:val="24"/>
          <w:szCs w:val="24"/>
        </w:rPr>
        <w:t>Engineering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Review Board </w:t>
      </w:r>
      <w:r w:rsidR="00871F44">
        <w:rPr>
          <w:rFonts w:ascii="Times New Roman" w:hAnsi="Times New Roman" w:cs="Times New Roman"/>
          <w:color w:val="000000"/>
          <w:sz w:val="24"/>
          <w:szCs w:val="24"/>
        </w:rPr>
        <w:t xml:space="preserve">(AERB) </w:t>
      </w:r>
      <w:r>
        <w:rPr>
          <w:rFonts w:ascii="Times New Roman" w:hAnsi="Times New Roman" w:cs="Times New Roman"/>
          <w:color w:val="000000"/>
          <w:sz w:val="24"/>
          <w:szCs w:val="24"/>
        </w:rPr>
        <w:t>has released the VIIRS Sensor Data Record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product to the public with a </w:t>
      </w:r>
      <w:r w:rsidR="00767008">
        <w:rPr>
          <w:rFonts w:ascii="Times New Roman" w:hAnsi="Times New Roman" w:cs="Times New Roman"/>
          <w:color w:val="000000"/>
          <w:sz w:val="24"/>
          <w:szCs w:val="24"/>
        </w:rPr>
        <w:t>validated</w:t>
      </w:r>
      <w:r w:rsidR="006D7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quality attribute. </w:t>
      </w:r>
      <w:r w:rsidR="00767008">
        <w:rPr>
          <w:rFonts w:ascii="Times New Roman" w:hAnsi="Times New Roman" w:cs="Times New Roman"/>
          <w:color w:val="000000"/>
          <w:sz w:val="24"/>
          <w:szCs w:val="24"/>
        </w:rPr>
        <w:t>Validated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 xml:space="preserve"> quality is defined in Table 1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2474" w:rsidRDefault="00BF2474" w:rsidP="008E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91C" w:rsidRPr="00A41ED3" w:rsidRDefault="006D72D5" w:rsidP="008E791C">
      <w:pPr>
        <w:spacing w:after="0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A41ED3">
        <w:rPr>
          <w:rFonts w:ascii="Times New Roman" w:hAnsi="Times New Roman" w:cs="Times New Roman"/>
          <w:b/>
          <w:sz w:val="24"/>
        </w:rPr>
        <w:t xml:space="preserve">Table </w:t>
      </w:r>
      <w:r w:rsidR="008E791C" w:rsidRPr="00A41ED3">
        <w:rPr>
          <w:rFonts w:ascii="Times New Roman" w:hAnsi="Times New Roman" w:cs="Times New Roman"/>
          <w:b/>
          <w:sz w:val="24"/>
        </w:rPr>
        <w:t xml:space="preserve">1.  </w:t>
      </w:r>
      <w:r w:rsidR="008C3796" w:rsidRPr="00A41ED3">
        <w:rPr>
          <w:rFonts w:ascii="Times New Roman" w:hAnsi="Times New Roman" w:cs="Times New Roman"/>
          <w:b/>
          <w:sz w:val="24"/>
        </w:rPr>
        <w:t xml:space="preserve">Validated </w:t>
      </w:r>
      <w:r w:rsidR="008E791C" w:rsidRPr="00A41ED3">
        <w:rPr>
          <w:rFonts w:ascii="Times New Roman" w:hAnsi="Times New Roman" w:cs="Times New Roman"/>
          <w:b/>
          <w:sz w:val="24"/>
        </w:rPr>
        <w:t xml:space="preserve">definition and </w:t>
      </w:r>
      <w:r w:rsidR="008C3796" w:rsidRPr="00A41ED3">
        <w:rPr>
          <w:rFonts w:ascii="Times New Roman" w:hAnsi="Times New Roman" w:cs="Times New Roman"/>
          <w:b/>
          <w:sz w:val="24"/>
        </w:rPr>
        <w:t>assessment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E791C" w:rsidRPr="007D4DEC" w:rsidTr="00A41ED3">
        <w:tc>
          <w:tcPr>
            <w:tcW w:w="4788" w:type="dxa"/>
          </w:tcPr>
          <w:p w:rsidR="008E791C" w:rsidRPr="006D72D5" w:rsidRDefault="008C3796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Validated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4788" w:type="dxa"/>
          </w:tcPr>
          <w:p w:rsidR="008E791C" w:rsidRPr="006D72D5" w:rsidRDefault="008C3796" w:rsidP="008C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Explanation for Maturity Assessment</w:t>
            </w:r>
          </w:p>
        </w:tc>
      </w:tr>
      <w:tr w:rsidR="008E791C" w:rsidRPr="007D4DEC" w:rsidTr="00A41ED3">
        <w:tc>
          <w:tcPr>
            <w:tcW w:w="4788" w:type="dxa"/>
          </w:tcPr>
          <w:p w:rsidR="008E791C" w:rsidRPr="006D72D5" w:rsidRDefault="008C379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On-orbit sensor performance characterized and calibration parameters adjusted accordingly</w:t>
            </w:r>
          </w:p>
        </w:tc>
        <w:tc>
          <w:tcPr>
            <w:tcW w:w="4788" w:type="dxa"/>
          </w:tcPr>
          <w:p w:rsidR="008E791C" w:rsidRPr="006D72D5" w:rsidRDefault="008C3796" w:rsidP="0059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Both radiometric and geospatial performance of VIIRS have been characterized. Both noise and accuracy meet specifications for all bands except M11 (waiver). Minor issues are on-track to be resolved. Calibration parameters have been fine-tuned and routinely updated. However, the goal of </w:t>
            </w:r>
            <w:r w:rsidR="00597F0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sub-percent </w:t>
            </w:r>
            <w:r w:rsidRPr="008C37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radiometric accuracy and stability for Ocean Color is challenging.</w:t>
            </w:r>
          </w:p>
        </w:tc>
      </w:tr>
      <w:tr w:rsidR="008E791C" w:rsidRPr="007D4DEC" w:rsidTr="00A41ED3">
        <w:tc>
          <w:tcPr>
            <w:tcW w:w="4788" w:type="dxa"/>
          </w:tcPr>
          <w:p w:rsidR="008E791C" w:rsidRPr="006D72D5" w:rsidRDefault="008C379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There may be later improved version</w:t>
            </w:r>
          </w:p>
        </w:tc>
        <w:tc>
          <w:tcPr>
            <w:tcW w:w="4788" w:type="dxa"/>
          </w:tcPr>
          <w:p w:rsidR="008E791C" w:rsidRPr="006D72D5" w:rsidRDefault="008C379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Improvements are still being made, in such areas as RSB</w:t>
            </w:r>
            <w:r w:rsidR="00A41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Autocal, RSB calibration stability, and some LUT fixes. Striping is being investigated which may lead to improved algorithms in the future.</w:t>
            </w:r>
          </w:p>
        </w:tc>
      </w:tr>
      <w:tr w:rsidR="008E791C" w:rsidRPr="007D4DEC" w:rsidTr="00A41ED3">
        <w:tc>
          <w:tcPr>
            <w:tcW w:w="4788" w:type="dxa"/>
          </w:tcPr>
          <w:p w:rsidR="008E791C" w:rsidRPr="006D72D5" w:rsidRDefault="008C379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There will be strong versioning with documentation</w:t>
            </w:r>
          </w:p>
        </w:tc>
        <w:tc>
          <w:tcPr>
            <w:tcW w:w="4788" w:type="dxa"/>
          </w:tcPr>
          <w:p w:rsidR="008E791C" w:rsidRPr="006D72D5" w:rsidRDefault="008C3796" w:rsidP="00D7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 xml:space="preserve">Code change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controlled </w:t>
            </w: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by AERB and IDPS build (currently Mx8.</w:t>
            </w:r>
            <w:r w:rsidR="00D7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). LUT changes monitored by AERB. Procedure well established for testing and version control.</w:t>
            </w:r>
          </w:p>
        </w:tc>
      </w:tr>
      <w:tr w:rsidR="008E791C" w:rsidRPr="007D4DEC" w:rsidTr="00A41ED3">
        <w:tc>
          <w:tcPr>
            <w:tcW w:w="4788" w:type="dxa"/>
          </w:tcPr>
          <w:p w:rsidR="008E791C" w:rsidRPr="006D72D5" w:rsidRDefault="008C379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Ready for use in applications and scientific publication</w:t>
            </w:r>
          </w:p>
        </w:tc>
        <w:tc>
          <w:tcPr>
            <w:tcW w:w="4788" w:type="dxa"/>
          </w:tcPr>
          <w:p w:rsidR="008E791C" w:rsidRPr="006D72D5" w:rsidRDefault="008C3796" w:rsidP="008C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VIIRS SDR data are available on CLASS for public access. The VIIRS SDR team has been responding to inquiries and QA issues from users worldwide.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96">
              <w:rPr>
                <w:rFonts w:ascii="Times New Roman" w:hAnsi="Times New Roman" w:cs="Times New Roman"/>
                <w:sz w:val="24"/>
                <w:szCs w:val="24"/>
              </w:rPr>
              <w:t>Users are in general satisfied with the quality of the VIIRS SDR data.</w:t>
            </w:r>
          </w:p>
        </w:tc>
      </w:tr>
    </w:tbl>
    <w:p w:rsidR="008E791C" w:rsidRDefault="008E791C" w:rsidP="008E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54120" w:rsidRDefault="00871F44" w:rsidP="006D7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F44">
        <w:rPr>
          <w:rFonts w:ascii="Times New Roman" w:hAnsi="Times New Roman" w:cs="Times New Roman"/>
          <w:sz w:val="24"/>
          <w:szCs w:val="24"/>
          <w:lang w:eastAsia="zh-CN"/>
        </w:rPr>
        <w:t>The Suomi NPP SDR Science and Validated Product Maturity Review was held on December 18-20, 2013 at the NOAA Center for Weather and Climate Prediction (NCWCP) in College Park, Maryland, hosted by NOAA/NESDIS/STAR.</w:t>
      </w:r>
      <w:r w:rsidRPr="00871F44">
        <w:t xml:space="preserve"> </w:t>
      </w:r>
      <w:r w:rsidRPr="00871F44">
        <w:rPr>
          <w:rFonts w:ascii="Times New Roman" w:hAnsi="Times New Roman" w:cs="Times New Roman"/>
          <w:sz w:val="24"/>
          <w:szCs w:val="24"/>
          <w:lang w:eastAsia="zh-CN"/>
        </w:rPr>
        <w:t>The VIIRS SDR team members presented progress since the Provisional maturity review, and EDR users also offered their independent assessments of data product quality based on their analyses.</w:t>
      </w:r>
      <w:r w:rsidRPr="00871F44">
        <w:t xml:space="preserve"> </w:t>
      </w:r>
      <w:r w:rsidRPr="00871F44">
        <w:rPr>
          <w:rFonts w:ascii="Times New Roman" w:hAnsi="Times New Roman" w:cs="Times New Roman"/>
          <w:sz w:val="24"/>
          <w:szCs w:val="24"/>
          <w:lang w:eastAsia="zh-CN"/>
        </w:rPr>
        <w:t xml:space="preserve">After a thorough review, the VIIRS SDR team, EDR users, and the review panel members reached consensus that overall the VIIRS SDR </w:t>
      </w:r>
      <w:r w:rsidRPr="00871F44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product has reached the validated status and therefore </w:t>
      </w:r>
      <w:r>
        <w:rPr>
          <w:rFonts w:ascii="Times New Roman" w:hAnsi="Times New Roman" w:cs="Times New Roman"/>
          <w:sz w:val="24"/>
          <w:szCs w:val="24"/>
          <w:lang w:eastAsia="zh-CN"/>
        </w:rPr>
        <w:t>wa</w:t>
      </w:r>
      <w:r w:rsidRPr="00871F44">
        <w:rPr>
          <w:rFonts w:ascii="Times New Roman" w:hAnsi="Times New Roman" w:cs="Times New Roman"/>
          <w:sz w:val="24"/>
          <w:szCs w:val="24"/>
          <w:lang w:eastAsia="zh-CN"/>
        </w:rPr>
        <w:t>s recommended to be approved by the AERB, and made available to the pub</w:t>
      </w:r>
      <w:r w:rsidR="00097B89">
        <w:rPr>
          <w:rFonts w:ascii="Times New Roman" w:hAnsi="Times New Roman" w:cs="Times New Roman"/>
          <w:sz w:val="24"/>
          <w:szCs w:val="24"/>
          <w:lang w:eastAsia="zh-CN"/>
        </w:rPr>
        <w:t>lic and for the operational use, starting at the time MxI1.5.08.03 (</w:t>
      </w:r>
      <w:proofErr w:type="spellStart"/>
      <w:r w:rsidR="00097B89">
        <w:rPr>
          <w:rFonts w:ascii="Times New Roman" w:hAnsi="Times New Roman" w:cs="Times New Roman"/>
          <w:sz w:val="24"/>
          <w:szCs w:val="24"/>
          <w:lang w:eastAsia="zh-CN"/>
        </w:rPr>
        <w:t>Mx</w:t>
      </w:r>
      <w:proofErr w:type="spellEnd"/>
      <w:r w:rsidR="00097B89">
        <w:rPr>
          <w:rFonts w:ascii="Times New Roman" w:hAnsi="Times New Roman" w:cs="Times New Roman"/>
          <w:sz w:val="24"/>
          <w:szCs w:val="24"/>
          <w:lang w:eastAsia="zh-CN"/>
        </w:rPr>
        <w:t xml:space="preserve"> 8.3)</w:t>
      </w:r>
      <w:r w:rsidR="00097B89">
        <w:rPr>
          <w:rFonts w:ascii="Times New Roman" w:hAnsi="Times New Roman" w:cs="Times New Roman"/>
          <w:sz w:val="24"/>
          <w:szCs w:val="24"/>
        </w:rPr>
        <w:t xml:space="preserve"> transferred to operations.  This occurred at 18:38 </w:t>
      </w:r>
      <w:r w:rsidR="00D71182">
        <w:rPr>
          <w:rFonts w:ascii="Times New Roman" w:hAnsi="Times New Roman" w:cs="Times New Roman"/>
          <w:sz w:val="24"/>
          <w:szCs w:val="24"/>
        </w:rPr>
        <w:t>UTC on March 18, 2014</w:t>
      </w:r>
      <w:r w:rsidR="00097B89">
        <w:rPr>
          <w:rFonts w:ascii="Times New Roman" w:hAnsi="Times New Roman" w:cs="Times New Roman"/>
          <w:sz w:val="24"/>
          <w:szCs w:val="24"/>
        </w:rPr>
        <w:t>.</w:t>
      </w:r>
    </w:p>
    <w:p w:rsidR="00154120" w:rsidRDefault="00154120" w:rsidP="006D7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D3" w:rsidRDefault="00A41ED3" w:rsidP="00A41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1ED3">
        <w:rPr>
          <w:rFonts w:ascii="Times New Roman" w:hAnsi="Times New Roman" w:cs="Times New Roman"/>
          <w:color w:val="000000"/>
          <w:sz w:val="24"/>
          <w:szCs w:val="24"/>
        </w:rPr>
        <w:t>VIIRS Validated SDR Product Caveats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1ED3" w:rsidRPr="00A41ED3" w:rsidRDefault="00A41ED3" w:rsidP="00A41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>
        <w:t>DNB stray-light correction is implemented in the SDR production software; it requires periodic updates to processing coefficients: currently, the coefficients are updated monthly</w:t>
      </w: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 w:rsidRPr="0022263A">
        <w:t>RSB</w:t>
      </w:r>
      <w:r>
        <w:t xml:space="preserve"> </w:t>
      </w:r>
      <w:r w:rsidRPr="0022263A">
        <w:t>Auto</w:t>
      </w:r>
      <w:r>
        <w:t>c</w:t>
      </w:r>
      <w:r w:rsidRPr="0022263A">
        <w:t>al</w:t>
      </w:r>
      <w:r>
        <w:t xml:space="preserve"> </w:t>
      </w:r>
      <w:r w:rsidRPr="0022263A">
        <w:t xml:space="preserve">input parameters are being tuned </w:t>
      </w:r>
      <w:r>
        <w:t>t</w:t>
      </w:r>
      <w:r w:rsidRPr="0022263A">
        <w:t>o optim</w:t>
      </w:r>
      <w:r>
        <w:t>ize</w:t>
      </w:r>
      <w:r w:rsidRPr="0022263A">
        <w:t xml:space="preserve"> performance </w:t>
      </w:r>
      <w:r>
        <w:t xml:space="preserve">of the </w:t>
      </w:r>
      <w:r w:rsidRPr="0022263A">
        <w:t>automated RSB calibration</w:t>
      </w:r>
      <w:r>
        <w:t xml:space="preserve"> before the RSB Autocal becomes fully operational</w:t>
      </w:r>
      <w:r w:rsidRPr="0022263A">
        <w:t xml:space="preserve"> </w:t>
      </w:r>
      <w:r>
        <w:t>(planned for Spring 2014)</w:t>
      </w:r>
    </w:p>
    <w:p w:rsidR="007373C7" w:rsidRDefault="007373C7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>
        <w:t>Although the VIIRS RSB calibration accuracy meets the 2% requirements, it may not be optimal for ocean color applications where sub-percent accuracy and stability is needed.  This issue will be further addressed by the VIIRS SDR team, working together with the ocean color community.  Along this line, s</w:t>
      </w:r>
      <w:r w:rsidR="00A41ED3">
        <w:t>easonal d</w:t>
      </w:r>
      <w:r w:rsidR="00A41ED3" w:rsidRPr="00951629">
        <w:t>iscrepancies between lunar and solar calibration</w:t>
      </w:r>
      <w:r w:rsidR="00A41ED3">
        <w:t xml:space="preserve">s for bands M1-M3 </w:t>
      </w:r>
      <w:r>
        <w:t>need to be resolved.</w:t>
      </w:r>
    </w:p>
    <w:p w:rsidR="00A41ED3" w:rsidRDefault="007373C7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 w:rsidRPr="007969A1">
        <w:t xml:space="preserve"> </w:t>
      </w:r>
      <w:r w:rsidR="00A41ED3" w:rsidRPr="007969A1">
        <w:t>Polarization sensitivity is strongly detector dependent in VIIRS</w:t>
      </w:r>
      <w:r w:rsidR="00A41ED3">
        <w:t xml:space="preserve">: </w:t>
      </w:r>
      <w:r w:rsidR="00A41ED3" w:rsidRPr="007969A1">
        <w:t>polarization effects and impact on products</w:t>
      </w:r>
      <w:r w:rsidR="00A41ED3">
        <w:t xml:space="preserve"> will be further quantified</w:t>
      </w: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>
        <w:t>Low-level striping may be present in both RSB and TEB products: root causes are under investigation</w:t>
      </w: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>
        <w:t>Infrequent SDR data degradation during the WUCD and lunar calibrations, as well as during an RTA/HAM synchronization loss, is now indicated by the quality flags: users should use the flags to filter out the invalid data</w:t>
      </w: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>
        <w:t xml:space="preserve">Additional methods, such as lunar </w:t>
      </w:r>
      <w:r w:rsidR="00597F01">
        <w:t>calibration</w:t>
      </w:r>
      <w:r>
        <w:t>, will be investigated to improve M13 low-gain calibration</w:t>
      </w: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>
        <w:t xml:space="preserve">A small </w:t>
      </w:r>
      <w:r w:rsidRPr="00FD536B">
        <w:t xml:space="preserve">cold scene bias </w:t>
      </w:r>
      <w:r>
        <w:t xml:space="preserve">exists </w:t>
      </w:r>
      <w:r w:rsidRPr="00FD536B">
        <w:t>for M15</w:t>
      </w:r>
      <w:r>
        <w:t>: it will be</w:t>
      </w:r>
      <w:r w:rsidRPr="00FD536B">
        <w:t xml:space="preserve"> </w:t>
      </w:r>
      <w:r>
        <w:t>f</w:t>
      </w:r>
      <w:r w:rsidRPr="00FD536B">
        <w:t>urther characterize</w:t>
      </w:r>
      <w:r>
        <w:t>d and potentially reduced by adjusting calibration coefficients</w:t>
      </w:r>
    </w:p>
    <w:p w:rsidR="00A41ED3" w:rsidRDefault="00A41ED3" w:rsidP="00A41ED3">
      <w:pPr>
        <w:pStyle w:val="ListParagraph"/>
        <w:numPr>
          <w:ilvl w:val="0"/>
          <w:numId w:val="5"/>
        </w:numPr>
        <w:suppressAutoHyphens/>
        <w:spacing w:after="120"/>
        <w:ind w:left="540"/>
        <w:contextualSpacing w:val="0"/>
      </w:pPr>
      <w:r w:rsidRPr="00FD536B">
        <w:t>Geo</w:t>
      </w:r>
      <w:r>
        <w:t>-</w:t>
      </w:r>
      <w:r w:rsidRPr="00FD536B">
        <w:t xml:space="preserve">location during and </w:t>
      </w:r>
      <w:r w:rsidR="00597F01">
        <w:t xml:space="preserve">shortly </w:t>
      </w:r>
      <w:r w:rsidRPr="00FD536B">
        <w:t xml:space="preserve">after spacecraft maneuvers </w:t>
      </w:r>
      <w:r w:rsidR="00597F01">
        <w:t>may not be as accurate.</w:t>
      </w:r>
    </w:p>
    <w:p w:rsidR="008951E9" w:rsidRPr="008951E9" w:rsidRDefault="008951E9" w:rsidP="00895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1E9">
        <w:rPr>
          <w:rFonts w:ascii="Times New Roman" w:hAnsi="Times New Roman" w:cs="Times New Roman"/>
          <w:color w:val="000000"/>
          <w:sz w:val="24"/>
          <w:szCs w:val="24"/>
        </w:rPr>
        <w:t>The Col</w:t>
      </w:r>
      <w:r>
        <w:rPr>
          <w:rFonts w:ascii="Times New Roman" w:hAnsi="Times New Roman" w:cs="Times New Roman"/>
          <w:color w:val="000000"/>
          <w:sz w:val="24"/>
          <w:szCs w:val="24"/>
        </w:rPr>
        <w:t>lection Short Names (CSNs) are: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VIIRS-DNB-SDR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VIIRS-I(1-5)-SDR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VIIRS-M(1-16)-SDR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VIIRS-MOD-GEO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VIIRS-MOD-GEO-TC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VIIRS-IMG-GEO</w:t>
      </w:r>
    </w:p>
    <w:p w:rsidR="008951E9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VIIRS-IMG-GEO-TC</w:t>
      </w:r>
    </w:p>
    <w:p w:rsidR="00D9205A" w:rsidRPr="008951E9" w:rsidRDefault="008951E9" w:rsidP="008951E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Cs w:val="24"/>
        </w:rPr>
      </w:pPr>
      <w:r w:rsidRPr="008951E9">
        <w:rPr>
          <w:rFonts w:eastAsiaTheme="minorEastAsia"/>
          <w:szCs w:val="24"/>
        </w:rPr>
        <w:t>VIIRS-DNB-GEO</w:t>
      </w:r>
    </w:p>
    <w:p w:rsidR="008951E9" w:rsidRDefault="008951E9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1E9" w:rsidRDefault="008951E9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 of Contact</w:t>
      </w:r>
    </w:p>
    <w:p w:rsidR="008951E9" w:rsidRDefault="008951E9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Dr. Chanyong Cao</w:t>
      </w:r>
    </w:p>
    <w:p w:rsidR="008951E9" w:rsidRDefault="00D1773C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VIIRS SDR Lead</w:t>
      </w:r>
    </w:p>
    <w:p w:rsidR="00D1773C" w:rsidRDefault="00D1773C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Changyong.Cao@noaa.gov </w:t>
      </w:r>
    </w:p>
    <w:p w:rsidR="00D1773C" w:rsidRDefault="00D1773C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(301) 683-2561 x2561</w:t>
      </w:r>
    </w:p>
    <w:p w:rsidR="008951E9" w:rsidRDefault="008951E9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DB5773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More information about VIIRS 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 xml:space="preserve">SDR </w:t>
      </w:r>
      <w:r w:rsidR="00A41ED3">
        <w:rPr>
          <w:rFonts w:ascii="Times New Roman" w:hAnsi="Times New Roman" w:cs="Times New Roman"/>
          <w:color w:val="000000"/>
          <w:sz w:val="24"/>
          <w:szCs w:val="24"/>
        </w:rPr>
        <w:t>is available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ED3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="00597F01">
        <w:rPr>
          <w:rFonts w:ascii="Times New Roman" w:hAnsi="Times New Roman" w:cs="Times New Roman"/>
          <w:color w:val="000000"/>
          <w:sz w:val="24"/>
          <w:szCs w:val="24"/>
        </w:rPr>
        <w:t xml:space="preserve"> the following website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0A1D" w:rsidRDefault="00C918CB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97F01" w:rsidRPr="009F55F7">
          <w:rPr>
            <w:rStyle w:val="Hyperlink"/>
            <w:rFonts w:ascii="Times New Roman" w:hAnsi="Times New Roman" w:cs="Times New Roman"/>
            <w:sz w:val="24"/>
            <w:szCs w:val="24"/>
          </w:rPr>
          <w:t>https://cs.star.nesdis.noaa.gov/NCC/VIIRS</w:t>
        </w:r>
      </w:hyperlink>
      <w:r w:rsidR="00DB57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7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73">
        <w:rPr>
          <w:rFonts w:ascii="Times New Roman" w:hAnsi="Times New Roman" w:cs="Times New Roman"/>
          <w:color w:val="000000"/>
          <w:sz w:val="24"/>
          <w:szCs w:val="24"/>
        </w:rPr>
        <w:t>where users can find the user’s guide, algorithm theoretical basis documents (ATBD), on-orbit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73">
        <w:rPr>
          <w:rFonts w:ascii="Times New Roman" w:hAnsi="Times New Roman" w:cs="Times New Roman"/>
          <w:color w:val="000000"/>
          <w:sz w:val="24"/>
          <w:szCs w:val="24"/>
        </w:rPr>
        <w:t xml:space="preserve">instrument performance data, </w:t>
      </w:r>
      <w:proofErr w:type="gramStart"/>
      <w:r w:rsidR="00DB5773">
        <w:rPr>
          <w:rFonts w:ascii="Times New Roman" w:hAnsi="Times New Roman" w:cs="Times New Roman"/>
          <w:color w:val="000000"/>
          <w:sz w:val="24"/>
          <w:szCs w:val="24"/>
        </w:rPr>
        <w:t>sample</w:t>
      </w:r>
      <w:proofErr w:type="gramEnd"/>
      <w:r w:rsidR="00DB5773">
        <w:rPr>
          <w:rFonts w:ascii="Times New Roman" w:hAnsi="Times New Roman" w:cs="Times New Roman"/>
          <w:color w:val="000000"/>
          <w:sz w:val="24"/>
          <w:szCs w:val="24"/>
        </w:rPr>
        <w:t xml:space="preserve"> codes to read the VIIRS SDR data, conference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773">
        <w:rPr>
          <w:rFonts w:ascii="Times New Roman" w:hAnsi="Times New Roman" w:cs="Times New Roman"/>
          <w:color w:val="000000"/>
          <w:sz w:val="24"/>
          <w:szCs w:val="24"/>
        </w:rPr>
        <w:t>prese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>ntations,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image gallery. In addition, 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 xml:space="preserve">the following 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>journal publication</w:t>
      </w:r>
      <w:r w:rsidR="00A41ED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contain information about the VIIRS performance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Cao, C., F.J. De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Luccia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X. Xiong, R. Wolfe, F. Weng, Early On-Orbit Performance of the Visible Infrared Imaging Radiometer Suite Onboard the Suomi National Polar-Orbiting Partnership (S-NPP) Satellite,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IEEE Transactions on Geoscience and Remote Sensing</w:t>
      </w:r>
      <w:r w:rsidR="00AF1DD2">
        <w:rPr>
          <w:rFonts w:ascii="Times New Roman" w:eastAsia="Times New Roman" w:hAnsi="Times New Roman" w:cs="Times New Roman"/>
          <w:i/>
          <w:sz w:val="20"/>
          <w:szCs w:val="14"/>
        </w:rPr>
        <w:t>,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52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(2014) 1142-1156, doi:10.1109/TGRS.2013.2247768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Cao, C., X. Xiong, S. Blonski, Q. Liu, S. Uprety, X. Shao, Y. Bai, F. Weng, Suomi NPP VIIRS sensor data record verification, validation, and long-term performance monitoring,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Journal of Geophysical Research: Atmospheres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118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11,664-11,678, doi:10.1002/2013JD020418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Xiong, X., J. Butler, K. Chiang, B.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Efremova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J. Fulbright, N. Lei, J. McIntire, H. Oudrari, J. Sun, Z. Wang, A. Wu, VIIRS On-orbit Calibration Methodology and Performance,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Journal of Geophysical Research: Atmospheres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>, in press, doi:10.1002/2013JD020423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Wolfe, R., G. Lin, M. Nishihama, K. P.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Tewari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J. C. Tilton, A. R. Isaacman, Suomi NPP VIIRS prelaunch and on-orbit geometric calibration and characterization,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Journal of Geophysical Research: Atmospheres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118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11,508-11,521, doi:10.1002/jgrd.50873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Liao. L.B., S. Weiss, S. Mills, B.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Hauss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Suomi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NPP VIIRS Day-Night-Band On-Orbit Performance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, Journal of Geophysical Research: Atmosphere</w:t>
      </w:r>
      <w:r w:rsidR="00AF1DD2" w:rsidRPr="00AF1DD2">
        <w:rPr>
          <w:rFonts w:ascii="Times New Roman" w:eastAsia="Times New Roman" w:hAnsi="Times New Roman" w:cs="Times New Roman"/>
          <w:i/>
          <w:sz w:val="20"/>
          <w:szCs w:val="14"/>
        </w:rPr>
        <w:t>s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118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12,705-12,718, doi:10.1002/2013JD020475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Rausch, K. S.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Houchin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J.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Cardema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G. Moy, E. Haas, F.J. De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Luccia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Automated Calibration of the Suomi National Polar-Orbiting Partnership (S-NPP) Visible Infrared Imaging Radiometer Suite (VIIRS) Reflective Solar Bands,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Journal of Geophysical Research: Atmospheres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>, in press, doi:10.1002/2013JD020479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Uprety, S., C. Cao, X. Xiong, S. Blonski, A. Wu, X. Shao,: Radiometric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Intercomparison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between </w:t>
      </w:r>
      <w:proofErr w:type="spellStart"/>
      <w:r w:rsidRPr="00A41ED3">
        <w:rPr>
          <w:rFonts w:ascii="Times New Roman" w:eastAsia="Times New Roman" w:hAnsi="Times New Roman" w:cs="Times New Roman"/>
          <w:sz w:val="20"/>
          <w:szCs w:val="14"/>
        </w:rPr>
        <w:t>Suomi</w:t>
      </w:r>
      <w:proofErr w:type="spellEnd"/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-NPP VIIRS and Aqua MODIS Reflective Solar Bands Using Simultaneous Nadir Overpass in the Low Latitudes,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Journal of Atmospheric and Oceanic Technology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30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2720-2736, doi:10.1175/JTECH-D-13-00071.1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Cao, C., X. Shao, S. Uprety, Detecting Light Outages After Severe Storms Using the Suomi-NPP/VIIRS Day Night Band Radiances,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IEEE Geoscience and Remote Sensing Letters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10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1582-1586, doi:10.1109/LGRS.2013.2262258</w:t>
      </w:r>
    </w:p>
    <w:p w:rsidR="00A41ED3" w:rsidRP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Liu, Q., C. Cao, F. Weng, Assessment of Suomi National Polar-Orbiting Partnership VIIRS Emissive Band Calibration and Inter-Sensor Comparisons,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IEEE Journal of Selected Topics in Applied Earth Observations and Remote Sensing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6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1737-1748, doi:10.1109/JSTARS.2013.2263197</w:t>
      </w:r>
    </w:p>
    <w:p w:rsidR="00A41ED3" w:rsidRDefault="00A41ED3" w:rsidP="00A4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14"/>
        </w:rPr>
      </w:pP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Liu, Q., C. Cao, F. Weng, Striping in the Suomi NPP VIIRS Thermal Bands through Anisotropic Surface Reflection. </w:t>
      </w:r>
      <w:r w:rsidRPr="00AF1DD2">
        <w:rPr>
          <w:rFonts w:ascii="Times New Roman" w:eastAsia="Times New Roman" w:hAnsi="Times New Roman" w:cs="Times New Roman"/>
          <w:i/>
          <w:sz w:val="20"/>
          <w:szCs w:val="14"/>
        </w:rPr>
        <w:t>Journal of Atmospheric and Oceanic Technology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, </w:t>
      </w:r>
      <w:r w:rsidRPr="00AF1DD2">
        <w:rPr>
          <w:rFonts w:ascii="Times New Roman" w:eastAsia="Times New Roman" w:hAnsi="Times New Roman" w:cs="Times New Roman"/>
          <w:b/>
          <w:sz w:val="20"/>
          <w:szCs w:val="14"/>
        </w:rPr>
        <w:t>30</w:t>
      </w:r>
      <w:r w:rsidRPr="00A41ED3">
        <w:rPr>
          <w:rFonts w:ascii="Times New Roman" w:eastAsia="Times New Roman" w:hAnsi="Times New Roman" w:cs="Times New Roman"/>
          <w:sz w:val="20"/>
          <w:szCs w:val="14"/>
        </w:rPr>
        <w:t xml:space="preserve"> (2013) 2478–2487, doi:10.1175/JTECH-D-13-00054.1</w:t>
      </w:r>
    </w:p>
    <w:p w:rsidR="00A41ED3" w:rsidRPr="00AF1DD2" w:rsidRDefault="00A41ED3" w:rsidP="00AF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A41ED3" w:rsidRPr="00AF1DD2" w:rsidSect="0053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884"/>
    <w:multiLevelType w:val="hybridMultilevel"/>
    <w:tmpl w:val="1B66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2186"/>
    <w:multiLevelType w:val="hybridMultilevel"/>
    <w:tmpl w:val="84345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00712"/>
    <w:multiLevelType w:val="hybridMultilevel"/>
    <w:tmpl w:val="2A2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1D110A"/>
    <w:multiLevelType w:val="hybridMultilevel"/>
    <w:tmpl w:val="5A9CAA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A3A22"/>
    <w:multiLevelType w:val="hybridMultilevel"/>
    <w:tmpl w:val="D4A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36FE"/>
    <w:multiLevelType w:val="hybridMultilevel"/>
    <w:tmpl w:val="BF0C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5773"/>
    <w:rsid w:val="000136BF"/>
    <w:rsid w:val="00075379"/>
    <w:rsid w:val="00097B89"/>
    <w:rsid w:val="00154120"/>
    <w:rsid w:val="001751C3"/>
    <w:rsid w:val="001D184F"/>
    <w:rsid w:val="002C1B6E"/>
    <w:rsid w:val="00316A7D"/>
    <w:rsid w:val="003C3387"/>
    <w:rsid w:val="004C054E"/>
    <w:rsid w:val="004F0271"/>
    <w:rsid w:val="00532E18"/>
    <w:rsid w:val="00597F01"/>
    <w:rsid w:val="006361EE"/>
    <w:rsid w:val="00646596"/>
    <w:rsid w:val="006D72D5"/>
    <w:rsid w:val="006E0253"/>
    <w:rsid w:val="007373C7"/>
    <w:rsid w:val="00751C35"/>
    <w:rsid w:val="00767008"/>
    <w:rsid w:val="007D0A1D"/>
    <w:rsid w:val="00851CA9"/>
    <w:rsid w:val="00871F44"/>
    <w:rsid w:val="008951E9"/>
    <w:rsid w:val="008C3796"/>
    <w:rsid w:val="008D45CB"/>
    <w:rsid w:val="008E791C"/>
    <w:rsid w:val="008F2014"/>
    <w:rsid w:val="00906382"/>
    <w:rsid w:val="009E543F"/>
    <w:rsid w:val="00A41ED3"/>
    <w:rsid w:val="00A93A49"/>
    <w:rsid w:val="00AF1DD2"/>
    <w:rsid w:val="00B20B56"/>
    <w:rsid w:val="00BC5ED1"/>
    <w:rsid w:val="00BF2474"/>
    <w:rsid w:val="00C240C2"/>
    <w:rsid w:val="00C26F41"/>
    <w:rsid w:val="00C918CB"/>
    <w:rsid w:val="00CE04E5"/>
    <w:rsid w:val="00D1773C"/>
    <w:rsid w:val="00D3033A"/>
    <w:rsid w:val="00D70BFE"/>
    <w:rsid w:val="00D71182"/>
    <w:rsid w:val="00D9205A"/>
    <w:rsid w:val="00D97A1F"/>
    <w:rsid w:val="00D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al1">
    <w:name w:val="Normal1"/>
    <w:rsid w:val="00C240C2"/>
    <w:pPr>
      <w:spacing w:after="0"/>
    </w:pPr>
    <w:rPr>
      <w:rFonts w:ascii="Arial" w:eastAsia="Arial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05A"/>
    <w:rPr>
      <w:rFonts w:ascii="Courier New" w:eastAsia="Times New Roman" w:hAnsi="Courier New" w:cs="Courier New"/>
      <w:sz w:val="20"/>
      <w:szCs w:val="20"/>
    </w:rPr>
  </w:style>
  <w:style w:type="table" w:styleId="LightShading">
    <w:name w:val="Light Shading"/>
    <w:basedOn w:val="TableNormal"/>
    <w:uiPriority w:val="60"/>
    <w:rsid w:val="001751C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97F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star.nesdis.noaa.gov/NCC/VII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4DD9-CA1F-4C7D-84E3-62C9F507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6124</Characters>
  <Application>Microsoft Office Word</Application>
  <DocSecurity>0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qliu</dc:creator>
  <cp:lastModifiedBy>knieman</cp:lastModifiedBy>
  <cp:revision>2</cp:revision>
  <cp:lastPrinted>2014-03-20T17:06:00Z</cp:lastPrinted>
  <dcterms:created xsi:type="dcterms:W3CDTF">2014-03-21T22:13:00Z</dcterms:created>
  <dcterms:modified xsi:type="dcterms:W3CDTF">2014-03-21T22:13:00Z</dcterms:modified>
</cp:coreProperties>
</file>