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C6" w:rsidRDefault="00C720C6">
      <w:pPr>
        <w:rPr>
          <w:b/>
        </w:rPr>
      </w:pPr>
    </w:p>
    <w:p w:rsidR="00AD0344" w:rsidRDefault="00AD0344">
      <w:r w:rsidRPr="00AD0344">
        <w:rPr>
          <w:b/>
        </w:rPr>
        <w:t xml:space="preserve">MEMORANDUM </w:t>
      </w:r>
      <w:r>
        <w:rPr>
          <w:b/>
        </w:rPr>
        <w:t>FOR</w:t>
      </w:r>
      <w:r w:rsidRPr="00AD0344">
        <w:rPr>
          <w:b/>
        </w:rPr>
        <w:t>:</w:t>
      </w:r>
      <w:r>
        <w:t xml:space="preserve"> </w:t>
      </w:r>
      <w:r w:rsidR="007C2F6E">
        <w:t xml:space="preserve"> </w:t>
      </w:r>
      <w:r w:rsidR="00F76D80">
        <w:t>The Record</w:t>
      </w:r>
    </w:p>
    <w:p w:rsidR="00AD0344" w:rsidRDefault="00AD0344"/>
    <w:p w:rsidR="007C2F6E" w:rsidRDefault="00AD0344" w:rsidP="007C2F6E">
      <w:pPr>
        <w:tabs>
          <w:tab w:val="left" w:pos="2700"/>
        </w:tabs>
      </w:pPr>
      <w:r>
        <w:rPr>
          <w:b/>
        </w:rPr>
        <w:t>FROM</w:t>
      </w:r>
      <w:r w:rsidRPr="00AD0344">
        <w:rPr>
          <w:b/>
        </w:rPr>
        <w:t xml:space="preserve">: </w:t>
      </w:r>
      <w:r w:rsidRPr="00AD0344">
        <w:rPr>
          <w:b/>
        </w:rPr>
        <w:tab/>
      </w:r>
      <w:r w:rsidR="004860D4">
        <w:t xml:space="preserve">Dr. </w:t>
      </w:r>
      <w:r w:rsidR="00381BE6">
        <w:t>Alexander Ignatov</w:t>
      </w:r>
    </w:p>
    <w:p w:rsidR="009335FF" w:rsidRDefault="007C2F6E" w:rsidP="009335FF">
      <w:pPr>
        <w:tabs>
          <w:tab w:val="left" w:pos="2700"/>
        </w:tabs>
      </w:pPr>
      <w:r>
        <w:tab/>
      </w:r>
      <w:r w:rsidR="00381BE6">
        <w:t>SST</w:t>
      </w:r>
      <w:r w:rsidR="001D4B54">
        <w:t xml:space="preserve"> EDR Team Lead, </w:t>
      </w:r>
      <w:r w:rsidR="004860D4">
        <w:t>NOAA/</w:t>
      </w:r>
      <w:r w:rsidR="00F27A27">
        <w:t>NESDIS/</w:t>
      </w:r>
      <w:r w:rsidR="004860D4">
        <w:t>STAR</w:t>
      </w:r>
    </w:p>
    <w:p w:rsidR="00AD0344" w:rsidRDefault="00AD0344">
      <w:pPr>
        <w:rPr>
          <w:b/>
        </w:rPr>
      </w:pPr>
    </w:p>
    <w:p w:rsidR="007D78EC" w:rsidRDefault="00AD0344" w:rsidP="00F97C2C">
      <w:pPr>
        <w:tabs>
          <w:tab w:val="left" w:pos="2700"/>
          <w:tab w:val="left" w:pos="2790"/>
        </w:tabs>
        <w:rPr>
          <w:b/>
        </w:rPr>
      </w:pPr>
      <w:r>
        <w:rPr>
          <w:b/>
        </w:rPr>
        <w:t>SUBJECT</w:t>
      </w:r>
      <w:r w:rsidRPr="00AD0344">
        <w:rPr>
          <w:b/>
        </w:rPr>
        <w:t>:</w:t>
      </w:r>
      <w:r w:rsidR="001D4B54">
        <w:rPr>
          <w:b/>
        </w:rPr>
        <w:tab/>
      </w:r>
      <w:r w:rsidR="00381BE6">
        <w:t>SST</w:t>
      </w:r>
      <w:r w:rsidR="00C34A66">
        <w:t xml:space="preserve"> EDR Beta S</w:t>
      </w:r>
      <w:r w:rsidR="004860D4">
        <w:t>tatus</w:t>
      </w:r>
    </w:p>
    <w:p w:rsidR="008D3ED5" w:rsidRDefault="008D3ED5" w:rsidP="008D3ED5">
      <w:pPr>
        <w:rPr>
          <w:b/>
        </w:rPr>
      </w:pPr>
    </w:p>
    <w:p w:rsidR="008D3ED5" w:rsidRDefault="008D3ED5" w:rsidP="001D4B54">
      <w:pPr>
        <w:tabs>
          <w:tab w:val="left" w:pos="2700"/>
        </w:tabs>
      </w:pPr>
      <w:r>
        <w:rPr>
          <w:b/>
        </w:rPr>
        <w:t>DATE</w:t>
      </w:r>
      <w:r w:rsidRPr="00AD0344">
        <w:rPr>
          <w:b/>
        </w:rPr>
        <w:t xml:space="preserve">: </w:t>
      </w:r>
      <w:r w:rsidRPr="00AD0344">
        <w:rPr>
          <w:b/>
        </w:rPr>
        <w:tab/>
      </w:r>
      <w:r w:rsidR="00F4626E" w:rsidRPr="001A2469">
        <w:t>1</w:t>
      </w:r>
      <w:r w:rsidR="00F4626E">
        <w:t>2</w:t>
      </w:r>
      <w:r w:rsidR="00F4626E" w:rsidRPr="001A2469">
        <w:t xml:space="preserve"> </w:t>
      </w:r>
      <w:r w:rsidR="001A2469">
        <w:t xml:space="preserve">February </w:t>
      </w:r>
      <w:r w:rsidR="00381BE6">
        <w:t>2013</w:t>
      </w:r>
    </w:p>
    <w:p w:rsidR="009335FF" w:rsidRDefault="009335FF" w:rsidP="009335FF">
      <w:pPr>
        <w:tabs>
          <w:tab w:val="left" w:pos="2700"/>
          <w:tab w:val="left" w:pos="2790"/>
        </w:tabs>
      </w:pPr>
    </w:p>
    <w:p w:rsidR="008C429D" w:rsidRDefault="008C429D" w:rsidP="009335FF">
      <w:pPr>
        <w:tabs>
          <w:tab w:val="left" w:pos="2700"/>
          <w:tab w:val="left" w:pos="2790"/>
        </w:tabs>
        <w:rPr>
          <w:lang w:eastAsia="ko-KR"/>
        </w:rPr>
      </w:pPr>
    </w:p>
    <w:p w:rsidR="008C429D" w:rsidRDefault="008C429D" w:rsidP="008C429D">
      <w:pPr>
        <w:tabs>
          <w:tab w:val="left" w:pos="2700"/>
          <w:tab w:val="left" w:pos="2790"/>
        </w:tabs>
        <w:rPr>
          <w:lang w:eastAsia="ko-KR"/>
        </w:rPr>
      </w:pPr>
      <w:r w:rsidRPr="003544E9">
        <w:t>The Joint Polar Satellite System (JPSS) is the follow-on to the current NOAA Polar Orbit</w:t>
      </w:r>
      <w:r>
        <w:t>ing</w:t>
      </w:r>
      <w:r w:rsidRPr="003544E9">
        <w:t xml:space="preserve"> Environmental Satellite (POES) and </w:t>
      </w:r>
      <w:r w:rsidRPr="00381BE6">
        <w:rPr>
          <w:rStyle w:val="Emphasis"/>
          <w:i w:val="0"/>
        </w:rPr>
        <w:t>NASA Earth Observing System (EOS)</w:t>
      </w:r>
      <w:r w:rsidRPr="003544E9">
        <w:t xml:space="preserve">. </w:t>
      </w:r>
      <w:r>
        <w:t>The Suomi National Polar-orbiting Partnership (S-NPP) Spacecraft</w:t>
      </w:r>
      <w:r w:rsidR="00486FF2">
        <w:t>,</w:t>
      </w:r>
      <w:r>
        <w:t xml:space="preserve"> successfully launched on 28 October 2011</w:t>
      </w:r>
      <w:r w:rsidR="00486FF2">
        <w:t>,</w:t>
      </w:r>
      <w:r>
        <w:t xml:space="preserve"> </w:t>
      </w:r>
      <w:r w:rsidRPr="00381BE6">
        <w:rPr>
          <w:rStyle w:val="Emphasis"/>
          <w:i w:val="0"/>
        </w:rPr>
        <w:t>is the bridge between the POES/EOS and JPSS.</w:t>
      </w:r>
      <w:r>
        <w:t xml:space="preserve"> The </w:t>
      </w:r>
      <w:r w:rsidRPr="008D2FEF">
        <w:t xml:space="preserve">Visible Infrared Imaging Radiometer Suite (VIIRS) </w:t>
      </w:r>
      <w:r w:rsidRPr="008D2FEF">
        <w:rPr>
          <w:lang w:eastAsia="ko-KR"/>
        </w:rPr>
        <w:t>w</w:t>
      </w:r>
      <w:r w:rsidRPr="008D2FEF">
        <w:t xml:space="preserve">ith </w:t>
      </w:r>
      <w:r w:rsidRPr="008D2FEF">
        <w:rPr>
          <w:lang w:eastAsia="ko-KR"/>
        </w:rPr>
        <w:t>22 spectral bands covering</w:t>
      </w:r>
      <w:r>
        <w:rPr>
          <w:lang w:eastAsia="ko-KR"/>
        </w:rPr>
        <w:t xml:space="preserve"> spectral range from 0.4-12 µ</w:t>
      </w:r>
      <w:r w:rsidRPr="008D2FEF">
        <w:rPr>
          <w:lang w:eastAsia="ko-KR"/>
        </w:rPr>
        <w:t xml:space="preserve">m succeeds the NOAA </w:t>
      </w:r>
      <w:r>
        <w:rPr>
          <w:lang w:eastAsia="ko-KR"/>
        </w:rPr>
        <w:t xml:space="preserve">Advanced Very High Resolution Radiometer (AVHRR) </w:t>
      </w:r>
      <w:r w:rsidRPr="008D2FEF">
        <w:rPr>
          <w:lang w:eastAsia="ko-KR"/>
        </w:rPr>
        <w:t xml:space="preserve">and NASA </w:t>
      </w:r>
      <w:r>
        <w:rPr>
          <w:lang w:eastAsia="ko-KR"/>
        </w:rPr>
        <w:t>Moderate Resolution Imaging Spectroradiometer (</w:t>
      </w:r>
      <w:r w:rsidRPr="008D2FEF">
        <w:rPr>
          <w:lang w:eastAsia="ko-KR"/>
        </w:rPr>
        <w:t>MODIS</w:t>
      </w:r>
      <w:r>
        <w:rPr>
          <w:lang w:eastAsia="ko-KR"/>
        </w:rPr>
        <w:t>)</w:t>
      </w:r>
      <w:r w:rsidR="001A2469">
        <w:rPr>
          <w:lang w:eastAsia="ko-KR"/>
        </w:rPr>
        <w:t xml:space="preserve"> series</w:t>
      </w:r>
      <w:r>
        <w:rPr>
          <w:lang w:eastAsia="ko-KR"/>
        </w:rPr>
        <w:t>.</w:t>
      </w:r>
      <w:r w:rsidRPr="008D2FEF">
        <w:rPr>
          <w:lang w:eastAsia="ko-KR"/>
        </w:rPr>
        <w:t xml:space="preserve"> </w:t>
      </w:r>
      <w:r>
        <w:rPr>
          <w:lang w:eastAsia="ko-KR"/>
        </w:rPr>
        <w:t>Several</w:t>
      </w:r>
      <w:r w:rsidRPr="008D2FEF">
        <w:rPr>
          <w:lang w:eastAsia="ko-KR"/>
        </w:rPr>
        <w:t xml:space="preserve"> </w:t>
      </w:r>
      <w:r>
        <w:rPr>
          <w:lang w:eastAsia="ko-KR"/>
        </w:rPr>
        <w:t>Level 2 products (Environmental Data Records, EDR</w:t>
      </w:r>
      <w:r w:rsidRPr="008D2FEF">
        <w:rPr>
          <w:lang w:eastAsia="ko-KR"/>
        </w:rPr>
        <w:t>)</w:t>
      </w:r>
      <w:r>
        <w:rPr>
          <w:lang w:eastAsia="ko-KR"/>
        </w:rPr>
        <w:t xml:space="preserve"> are produced from</w:t>
      </w:r>
      <w:r w:rsidRPr="008D2FEF">
        <w:rPr>
          <w:lang w:eastAsia="ko-KR"/>
        </w:rPr>
        <w:t xml:space="preserve"> </w:t>
      </w:r>
      <w:r>
        <w:rPr>
          <w:lang w:eastAsia="ko-KR"/>
        </w:rPr>
        <w:t xml:space="preserve">well characterized </w:t>
      </w:r>
      <w:r w:rsidRPr="008D2FEF">
        <w:rPr>
          <w:lang w:eastAsia="ko-KR"/>
        </w:rPr>
        <w:t>and geo</w:t>
      </w:r>
      <w:r>
        <w:rPr>
          <w:lang w:eastAsia="ko-KR"/>
        </w:rPr>
        <w:t>-</w:t>
      </w:r>
      <w:r w:rsidRPr="008D2FEF">
        <w:rPr>
          <w:lang w:eastAsia="ko-KR"/>
        </w:rPr>
        <w:t xml:space="preserve">located </w:t>
      </w:r>
      <w:r>
        <w:rPr>
          <w:lang w:eastAsia="ko-KR"/>
        </w:rPr>
        <w:t>Level 1 radiances (</w:t>
      </w:r>
      <w:r w:rsidRPr="008D2FEF">
        <w:t>Sensor Data Record</w:t>
      </w:r>
      <w:r>
        <w:t>s,</w:t>
      </w:r>
      <w:r w:rsidRPr="008D2FEF">
        <w:t xml:space="preserve"> </w:t>
      </w:r>
      <w:r>
        <w:rPr>
          <w:lang w:eastAsia="ko-KR"/>
        </w:rPr>
        <w:t>SDR).</w:t>
      </w:r>
    </w:p>
    <w:p w:rsidR="008C429D" w:rsidRDefault="008C429D" w:rsidP="008C429D">
      <w:pPr>
        <w:tabs>
          <w:tab w:val="left" w:pos="2700"/>
          <w:tab w:val="left" w:pos="2790"/>
        </w:tabs>
        <w:rPr>
          <w:lang w:eastAsia="ko-KR"/>
        </w:rPr>
      </w:pPr>
    </w:p>
    <w:p w:rsidR="001A2469" w:rsidRDefault="008C429D" w:rsidP="008C429D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>The Sea Surface Temperature (SST)</w:t>
      </w:r>
      <w:r w:rsidRPr="008D2FEF">
        <w:rPr>
          <w:lang w:eastAsia="ko-KR"/>
        </w:rPr>
        <w:t xml:space="preserve"> EDR </w:t>
      </w:r>
      <w:r>
        <w:rPr>
          <w:lang w:eastAsia="ko-KR"/>
        </w:rPr>
        <w:t>is produced from</w:t>
      </w:r>
      <w:r w:rsidRPr="008D2FEF">
        <w:rPr>
          <w:lang w:eastAsia="ko-KR"/>
        </w:rPr>
        <w:t xml:space="preserve"> </w:t>
      </w:r>
      <w:r>
        <w:rPr>
          <w:lang w:eastAsia="ko-KR"/>
        </w:rPr>
        <w:t xml:space="preserve">three </w:t>
      </w:r>
      <w:r w:rsidR="001A2469">
        <w:rPr>
          <w:lang w:eastAsia="ko-KR"/>
        </w:rPr>
        <w:t xml:space="preserve">brightness temperatures (BTs) in </w:t>
      </w:r>
      <w:r>
        <w:rPr>
          <w:lang w:eastAsia="ko-KR"/>
        </w:rPr>
        <w:t xml:space="preserve">VIIRS M bands, M12 (centered at 3.7 µm), M15 (10.8 µm), and M16 (12 µm). </w:t>
      </w:r>
      <w:r w:rsidR="001A2469">
        <w:rPr>
          <w:lang w:eastAsia="ko-KR"/>
        </w:rPr>
        <w:t>[</w:t>
      </w:r>
      <w:r>
        <w:rPr>
          <w:lang w:eastAsia="ko-KR"/>
        </w:rPr>
        <w:t xml:space="preserve">Two other bands, M13 (4.05 µm) and M14 (8.55 µm), are potentially useful for SST retrievals and </w:t>
      </w:r>
      <w:r w:rsidR="001A2469">
        <w:rPr>
          <w:lang w:eastAsia="ko-KR"/>
        </w:rPr>
        <w:t xml:space="preserve">they </w:t>
      </w:r>
      <w:r>
        <w:rPr>
          <w:lang w:eastAsia="ko-KR"/>
        </w:rPr>
        <w:t>will be explored later.</w:t>
      </w:r>
      <w:r w:rsidR="001A2469">
        <w:rPr>
          <w:lang w:eastAsia="ko-KR"/>
        </w:rPr>
        <w:t>]</w:t>
      </w:r>
      <w:r>
        <w:rPr>
          <w:lang w:eastAsia="ko-KR"/>
        </w:rPr>
        <w:t xml:space="preserve"> </w:t>
      </w:r>
      <w:r w:rsidR="001A2469">
        <w:rPr>
          <w:lang w:eastAsia="ko-KR"/>
        </w:rPr>
        <w:t>The SST algorithms currently employed in IDPS, are regression Non-Linear SST (NLSST) stratified by “dry” and “moist” conditions, and by day and night. The regression coefficients are explicit functions of first-guess SST (currently specified from the NCEP Global Forecast System, GFS files) and satellite view zenith angle. Separate set</w:t>
      </w:r>
      <w:r w:rsidR="00982D40">
        <w:rPr>
          <w:lang w:eastAsia="ko-KR"/>
        </w:rPr>
        <w:t>s</w:t>
      </w:r>
      <w:r w:rsidR="001A2469">
        <w:rPr>
          <w:lang w:eastAsia="ko-KR"/>
        </w:rPr>
        <w:t xml:space="preserve"> of coefficients are calculated for “dry” and “moist” conditions, specified by the M15-M16 BT difference. During the daytime, SST is calculated as a combination of two BTs in bands M15 and M16. At night, M12 is additionally used. The regression coefficients are calculated using a match-up data set with quality controlled </w:t>
      </w:r>
      <w:r w:rsidR="00B231A3" w:rsidRPr="00B231A3">
        <w:rPr>
          <w:i/>
          <w:lang w:eastAsia="ko-KR"/>
        </w:rPr>
        <w:t>in situ</w:t>
      </w:r>
      <w:r w:rsidR="001A2469">
        <w:rPr>
          <w:lang w:eastAsia="ko-KR"/>
        </w:rPr>
        <w:t xml:space="preserve"> data, which is routinely generated and updated daily at STAR.</w:t>
      </w:r>
    </w:p>
    <w:p w:rsidR="001A2469" w:rsidRDefault="001A2469" w:rsidP="008C429D">
      <w:pPr>
        <w:tabs>
          <w:tab w:val="left" w:pos="2700"/>
          <w:tab w:val="left" w:pos="2790"/>
        </w:tabs>
        <w:rPr>
          <w:lang w:eastAsia="ko-KR"/>
        </w:rPr>
      </w:pPr>
    </w:p>
    <w:p w:rsidR="008C429D" w:rsidRDefault="008C429D" w:rsidP="008C429D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>SST retrievals are only made in cloud-</w:t>
      </w:r>
      <w:r w:rsidR="001A2C96">
        <w:rPr>
          <w:lang w:eastAsia="ko-KR"/>
        </w:rPr>
        <w:t xml:space="preserve"> and ice-</w:t>
      </w:r>
      <w:r>
        <w:rPr>
          <w:lang w:eastAsia="ko-KR"/>
        </w:rPr>
        <w:t>free ocean pixels, identified by the V</w:t>
      </w:r>
      <w:r w:rsidR="001A2C96">
        <w:rPr>
          <w:lang w:eastAsia="ko-KR"/>
        </w:rPr>
        <w:t xml:space="preserve">IIRS </w:t>
      </w:r>
      <w:r>
        <w:rPr>
          <w:lang w:eastAsia="ko-KR"/>
        </w:rPr>
        <w:t>C</w:t>
      </w:r>
      <w:r w:rsidR="001A2C96">
        <w:rPr>
          <w:lang w:eastAsia="ko-KR"/>
        </w:rPr>
        <w:t xml:space="preserve">loud </w:t>
      </w:r>
      <w:r>
        <w:rPr>
          <w:lang w:eastAsia="ko-KR"/>
        </w:rPr>
        <w:t>M</w:t>
      </w:r>
      <w:r w:rsidR="001A2C96">
        <w:rPr>
          <w:lang w:eastAsia="ko-KR"/>
        </w:rPr>
        <w:t>ask (VCM)</w:t>
      </w:r>
      <w:r>
        <w:rPr>
          <w:lang w:eastAsia="ko-KR"/>
        </w:rPr>
        <w:t xml:space="preserve"> and </w:t>
      </w:r>
      <w:r w:rsidR="001A2469">
        <w:rPr>
          <w:lang w:eastAsia="ko-KR"/>
        </w:rPr>
        <w:t>by Cryosphere Team’</w:t>
      </w:r>
      <w:r w:rsidR="00A72263">
        <w:rPr>
          <w:lang w:eastAsia="ko-KR"/>
        </w:rPr>
        <w:t>s</w:t>
      </w:r>
      <w:r w:rsidR="001A2469">
        <w:rPr>
          <w:lang w:eastAsia="ko-KR"/>
        </w:rPr>
        <w:t xml:space="preserve"> algorithms</w:t>
      </w:r>
      <w:r>
        <w:rPr>
          <w:lang w:eastAsia="ko-KR"/>
        </w:rPr>
        <w:t xml:space="preserve">, respectively. </w:t>
      </w:r>
      <w:r w:rsidR="001A2C96">
        <w:rPr>
          <w:lang w:eastAsia="ko-KR"/>
        </w:rPr>
        <w:t xml:space="preserve">Quality of </w:t>
      </w:r>
      <w:r w:rsidR="00A72263">
        <w:rPr>
          <w:lang w:eastAsia="ko-KR"/>
        </w:rPr>
        <w:t xml:space="preserve">the </w:t>
      </w:r>
      <w:r w:rsidR="001A2C96">
        <w:rPr>
          <w:lang w:eastAsia="ko-KR"/>
        </w:rPr>
        <w:t xml:space="preserve">SST </w:t>
      </w:r>
      <w:r>
        <w:rPr>
          <w:lang w:eastAsia="ko-KR"/>
        </w:rPr>
        <w:t xml:space="preserve">EDR is </w:t>
      </w:r>
      <w:r w:rsidR="001A2C96">
        <w:rPr>
          <w:lang w:eastAsia="ko-KR"/>
        </w:rPr>
        <w:t>critically</w:t>
      </w:r>
      <w:r>
        <w:rPr>
          <w:lang w:eastAsia="ko-KR"/>
        </w:rPr>
        <w:t xml:space="preserve"> sensitive to </w:t>
      </w:r>
      <w:r w:rsidR="001A2C96">
        <w:rPr>
          <w:lang w:eastAsia="ko-KR"/>
        </w:rPr>
        <w:t>the stability, accuracy and precision of the VIIRS SDRs</w:t>
      </w:r>
      <w:r w:rsidR="006C003F">
        <w:rPr>
          <w:lang w:eastAsia="ko-KR"/>
        </w:rPr>
        <w:t>.</w:t>
      </w:r>
    </w:p>
    <w:p w:rsidR="00764EC0" w:rsidRDefault="00764EC0" w:rsidP="00764EC0">
      <w:pPr>
        <w:tabs>
          <w:tab w:val="left" w:pos="2700"/>
          <w:tab w:val="left" w:pos="2790"/>
        </w:tabs>
        <w:rPr>
          <w:lang w:eastAsia="ko-KR"/>
        </w:rPr>
      </w:pPr>
    </w:p>
    <w:p w:rsidR="00764EC0" w:rsidRDefault="00764EC0" w:rsidP="00764EC0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 xml:space="preserve">Following the initial </w:t>
      </w:r>
      <w:r w:rsidR="002D6C93">
        <w:rPr>
          <w:lang w:eastAsia="ko-KR"/>
        </w:rPr>
        <w:t xml:space="preserve">IORD and IORD-II </w:t>
      </w:r>
      <w:r>
        <w:rPr>
          <w:lang w:eastAsia="ko-KR"/>
        </w:rPr>
        <w:t>requirements, IDPS EDR reports two SSTs in each pixel, skin and bulk. Currently, the</w:t>
      </w:r>
      <w:r w:rsidR="002D6C93">
        <w:rPr>
          <w:lang w:eastAsia="ko-KR"/>
        </w:rPr>
        <w:t>y</w:t>
      </w:r>
      <w:r>
        <w:rPr>
          <w:lang w:eastAsia="ko-KR"/>
        </w:rPr>
        <w:t xml:space="preserve"> are systematically displaced by 0.</w:t>
      </w:r>
      <w:r w:rsidR="008A6EB1">
        <w:rPr>
          <w:lang w:eastAsia="ko-KR"/>
        </w:rPr>
        <w:t xml:space="preserve">17K </w:t>
      </w:r>
      <w:r w:rsidR="001A2469">
        <w:rPr>
          <w:lang w:eastAsia="ko-KR"/>
        </w:rPr>
        <w:t>but identical otherwise</w:t>
      </w:r>
      <w:r>
        <w:rPr>
          <w:lang w:eastAsia="ko-KR"/>
        </w:rPr>
        <w:t xml:space="preserve">. Per new requirements </w:t>
      </w:r>
      <w:r w:rsidR="001A2469">
        <w:rPr>
          <w:lang w:eastAsia="ko-KR"/>
        </w:rPr>
        <w:t xml:space="preserve">set </w:t>
      </w:r>
      <w:r w:rsidR="006A3D27">
        <w:rPr>
          <w:lang w:eastAsia="ko-KR"/>
        </w:rPr>
        <w:t>forth</w:t>
      </w:r>
      <w:r w:rsidR="001A2469">
        <w:rPr>
          <w:lang w:eastAsia="ko-KR"/>
        </w:rPr>
        <w:t xml:space="preserve"> </w:t>
      </w:r>
      <w:r>
        <w:rPr>
          <w:lang w:eastAsia="ko-KR"/>
        </w:rPr>
        <w:t xml:space="preserve">in the L1RD </w:t>
      </w:r>
      <w:r w:rsidR="006A3D27">
        <w:rPr>
          <w:lang w:eastAsia="ko-KR"/>
        </w:rPr>
        <w:t>(</w:t>
      </w:r>
      <w:r w:rsidR="002D6C93">
        <w:rPr>
          <w:lang w:eastAsia="ko-KR"/>
        </w:rPr>
        <w:t xml:space="preserve">finalized </w:t>
      </w:r>
      <w:r>
        <w:rPr>
          <w:lang w:eastAsia="ko-KR"/>
        </w:rPr>
        <w:t>in December 2012</w:t>
      </w:r>
      <w:r w:rsidR="006A3D27">
        <w:rPr>
          <w:lang w:eastAsia="ko-KR"/>
        </w:rPr>
        <w:t>, currently in JPSS approval chain)</w:t>
      </w:r>
      <w:r>
        <w:rPr>
          <w:lang w:eastAsia="ko-KR"/>
        </w:rPr>
        <w:t xml:space="preserve">, only skin SST </w:t>
      </w:r>
      <w:r w:rsidR="006A3D27">
        <w:rPr>
          <w:lang w:eastAsia="ko-KR"/>
        </w:rPr>
        <w:t>is required.</w:t>
      </w:r>
      <w:r w:rsidR="002D6C93">
        <w:rPr>
          <w:lang w:eastAsia="ko-KR"/>
        </w:rPr>
        <w:t xml:space="preserve"> </w:t>
      </w:r>
      <w:r w:rsidR="006A3D27">
        <w:rPr>
          <w:lang w:eastAsia="ko-KR"/>
        </w:rPr>
        <w:t xml:space="preserve">Hence only </w:t>
      </w:r>
      <w:r w:rsidR="002D6C93">
        <w:rPr>
          <w:lang w:eastAsia="ko-KR"/>
        </w:rPr>
        <w:t xml:space="preserve">skin SST will be reported in IPDS </w:t>
      </w:r>
      <w:r w:rsidR="006A3D27">
        <w:rPr>
          <w:lang w:eastAsia="ko-KR"/>
        </w:rPr>
        <w:t>in the future once</w:t>
      </w:r>
      <w:r w:rsidR="002D6C93">
        <w:rPr>
          <w:lang w:eastAsia="ko-KR"/>
        </w:rPr>
        <w:t xml:space="preserve"> the new requirements are approved by the JPSS Program Office. </w:t>
      </w:r>
      <w:r w:rsidR="006A3D27">
        <w:rPr>
          <w:lang w:eastAsia="ko-KR"/>
        </w:rPr>
        <w:t>B</w:t>
      </w:r>
      <w:r>
        <w:rPr>
          <w:lang w:eastAsia="ko-KR"/>
        </w:rPr>
        <w:t>ulk SST may</w:t>
      </w:r>
      <w:r w:rsidR="00B427B1">
        <w:rPr>
          <w:lang w:eastAsia="ko-KR"/>
        </w:rPr>
        <w:t xml:space="preserve"> </w:t>
      </w:r>
      <w:r>
        <w:rPr>
          <w:lang w:eastAsia="ko-KR"/>
        </w:rPr>
        <w:t xml:space="preserve">be derived </w:t>
      </w:r>
      <w:r w:rsidR="006A3D27">
        <w:rPr>
          <w:lang w:eastAsia="ko-KR"/>
        </w:rPr>
        <w:t xml:space="preserve">from skin SST </w:t>
      </w:r>
      <w:r>
        <w:rPr>
          <w:lang w:eastAsia="ko-KR"/>
        </w:rPr>
        <w:t xml:space="preserve">outside of </w:t>
      </w:r>
      <w:r w:rsidR="00025E82">
        <w:rPr>
          <w:lang w:eastAsia="ko-KR"/>
        </w:rPr>
        <w:t xml:space="preserve">the </w:t>
      </w:r>
      <w:r>
        <w:rPr>
          <w:lang w:eastAsia="ko-KR"/>
        </w:rPr>
        <w:t>IDPS stream, if desired</w:t>
      </w:r>
      <w:r w:rsidR="002D6C93">
        <w:rPr>
          <w:lang w:eastAsia="ko-KR"/>
        </w:rPr>
        <w:t xml:space="preserve"> by users</w:t>
      </w:r>
      <w:r>
        <w:rPr>
          <w:lang w:eastAsia="ko-KR"/>
        </w:rPr>
        <w:t xml:space="preserve">. The simplest proxy bulk SST can be </w:t>
      </w:r>
      <w:r w:rsidR="002D6C93">
        <w:rPr>
          <w:lang w:eastAsia="ko-KR"/>
        </w:rPr>
        <w:t>easily estimated</w:t>
      </w:r>
      <w:r w:rsidR="00B427B1">
        <w:rPr>
          <w:lang w:eastAsia="ko-KR"/>
        </w:rPr>
        <w:t>,</w:t>
      </w:r>
      <w:r>
        <w:rPr>
          <w:lang w:eastAsia="ko-KR"/>
        </w:rPr>
        <w:t xml:space="preserve"> </w:t>
      </w:r>
      <w:r w:rsidR="006A3D27">
        <w:rPr>
          <w:lang w:eastAsia="ko-KR"/>
        </w:rPr>
        <w:t xml:space="preserve">as it is implemented in the current IDPS, </w:t>
      </w:r>
      <w:r>
        <w:rPr>
          <w:lang w:eastAsia="ko-KR"/>
        </w:rPr>
        <w:t>by addin</w:t>
      </w:r>
      <w:r w:rsidR="002D6C93">
        <w:rPr>
          <w:lang w:eastAsia="ko-KR"/>
        </w:rPr>
        <w:t>g</w:t>
      </w:r>
      <w:r>
        <w:rPr>
          <w:lang w:eastAsia="ko-KR"/>
        </w:rPr>
        <w:t xml:space="preserve"> a </w:t>
      </w:r>
      <w:r w:rsidR="002D6C93">
        <w:rPr>
          <w:lang w:eastAsia="ko-KR"/>
        </w:rPr>
        <w:t xml:space="preserve">constant </w:t>
      </w:r>
      <w:r>
        <w:rPr>
          <w:lang w:eastAsia="ko-KR"/>
        </w:rPr>
        <w:t>+0.</w:t>
      </w:r>
      <w:r w:rsidR="00025E82">
        <w:rPr>
          <w:lang w:eastAsia="ko-KR"/>
        </w:rPr>
        <w:t xml:space="preserve">17K </w:t>
      </w:r>
      <w:r>
        <w:rPr>
          <w:lang w:eastAsia="ko-KR"/>
        </w:rPr>
        <w:t xml:space="preserve">offset to the skin SST value. In this package, we only </w:t>
      </w:r>
      <w:r w:rsidR="002C6106">
        <w:rPr>
          <w:lang w:eastAsia="ko-KR"/>
        </w:rPr>
        <w:t>focus on</w:t>
      </w:r>
      <w:r>
        <w:rPr>
          <w:lang w:eastAsia="ko-KR"/>
        </w:rPr>
        <w:t xml:space="preserve"> the skin SST product.</w:t>
      </w:r>
    </w:p>
    <w:p w:rsidR="00764EC0" w:rsidRDefault="00764EC0" w:rsidP="00764EC0">
      <w:pPr>
        <w:tabs>
          <w:tab w:val="left" w:pos="2700"/>
          <w:tab w:val="left" w:pos="2790"/>
        </w:tabs>
        <w:rPr>
          <w:lang w:eastAsia="ko-KR"/>
        </w:rPr>
      </w:pPr>
    </w:p>
    <w:p w:rsidR="00A3389C" w:rsidRDefault="00A3389C" w:rsidP="00764EC0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 xml:space="preserve">In addition to </w:t>
      </w:r>
      <w:r w:rsidR="00942266">
        <w:rPr>
          <w:lang w:eastAsia="ko-KR"/>
        </w:rPr>
        <w:t xml:space="preserve">the </w:t>
      </w:r>
      <w:r>
        <w:rPr>
          <w:lang w:eastAsia="ko-KR"/>
        </w:rPr>
        <w:t xml:space="preserve">IDPS SST product, STAR has been generating an experimental VIIRS SST product using </w:t>
      </w:r>
      <w:r w:rsidR="004C66D6">
        <w:rPr>
          <w:lang w:eastAsia="ko-KR"/>
        </w:rPr>
        <w:t xml:space="preserve">the </w:t>
      </w:r>
      <w:r>
        <w:rPr>
          <w:lang w:eastAsia="ko-KR"/>
        </w:rPr>
        <w:t xml:space="preserve">NESDIS heritage </w:t>
      </w:r>
      <w:proofErr w:type="gramStart"/>
      <w:r>
        <w:rPr>
          <w:lang w:eastAsia="ko-KR"/>
        </w:rPr>
        <w:t>Advanced</w:t>
      </w:r>
      <w:proofErr w:type="gramEnd"/>
      <w:r>
        <w:rPr>
          <w:lang w:eastAsia="ko-KR"/>
        </w:rPr>
        <w:t xml:space="preserve"> Clear-Sky Processor for Oceans (ACSPO) system. ACSPO became operational in May 2008 with AVHRR GAC (global 4km resolution) data</w:t>
      </w:r>
      <w:r w:rsidR="004C66D6">
        <w:rPr>
          <w:lang w:eastAsia="ko-KR"/>
        </w:rPr>
        <w:t>. Later, it</w:t>
      </w:r>
      <w:r>
        <w:rPr>
          <w:lang w:eastAsia="ko-KR"/>
        </w:rPr>
        <w:t xml:space="preserve"> has been extended to also process high-resolution data (Metop AVHRR FRAC, Terra and Aqua MODIS, SNPP VIIRS). As of this memo, </w:t>
      </w:r>
      <w:r w:rsidR="009D3F0F">
        <w:rPr>
          <w:lang w:eastAsia="ko-KR"/>
        </w:rPr>
        <w:t>5 AVHRR GAC streams</w:t>
      </w:r>
      <w:r>
        <w:rPr>
          <w:lang w:eastAsia="ko-KR"/>
        </w:rPr>
        <w:t xml:space="preserve"> are processed at STAR </w:t>
      </w:r>
      <w:r w:rsidR="009D3F0F">
        <w:rPr>
          <w:lang w:eastAsia="ko-KR"/>
        </w:rPr>
        <w:t>(</w:t>
      </w:r>
      <w:r>
        <w:rPr>
          <w:lang w:eastAsia="ko-KR"/>
        </w:rPr>
        <w:t xml:space="preserve">NOAA-16, -18, -19, and Metop-A and </w:t>
      </w:r>
      <w:r w:rsidR="004C66D6">
        <w:rPr>
          <w:lang w:eastAsia="ko-KR"/>
        </w:rPr>
        <w:t>-</w:t>
      </w:r>
      <w:r>
        <w:rPr>
          <w:lang w:eastAsia="ko-KR"/>
        </w:rPr>
        <w:t>B</w:t>
      </w:r>
      <w:r w:rsidR="009D3F0F">
        <w:rPr>
          <w:lang w:eastAsia="ko-KR"/>
        </w:rPr>
        <w:t>), 2</w:t>
      </w:r>
      <w:r>
        <w:rPr>
          <w:lang w:eastAsia="ko-KR"/>
        </w:rPr>
        <w:t xml:space="preserve"> AVHRR </w:t>
      </w:r>
      <w:r w:rsidR="009D3F0F">
        <w:rPr>
          <w:lang w:eastAsia="ko-KR"/>
        </w:rPr>
        <w:t>FRAC</w:t>
      </w:r>
      <w:r>
        <w:rPr>
          <w:lang w:eastAsia="ko-KR"/>
        </w:rPr>
        <w:t xml:space="preserve"> </w:t>
      </w:r>
      <w:r w:rsidR="009D3F0F">
        <w:rPr>
          <w:lang w:eastAsia="ko-KR"/>
        </w:rPr>
        <w:t>(</w:t>
      </w:r>
      <w:r>
        <w:rPr>
          <w:lang w:eastAsia="ko-KR"/>
        </w:rPr>
        <w:t xml:space="preserve">Metop-A and </w:t>
      </w:r>
      <w:r w:rsidR="004C66D6">
        <w:rPr>
          <w:lang w:eastAsia="ko-KR"/>
        </w:rPr>
        <w:t>-</w:t>
      </w:r>
      <w:r>
        <w:rPr>
          <w:lang w:eastAsia="ko-KR"/>
        </w:rPr>
        <w:t>B</w:t>
      </w:r>
      <w:r w:rsidR="009D3F0F">
        <w:rPr>
          <w:lang w:eastAsia="ko-KR"/>
        </w:rPr>
        <w:t>), 2 MODIS</w:t>
      </w:r>
      <w:r>
        <w:rPr>
          <w:lang w:eastAsia="ko-KR"/>
        </w:rPr>
        <w:t xml:space="preserve"> </w:t>
      </w:r>
      <w:r w:rsidR="009D3F0F">
        <w:rPr>
          <w:lang w:eastAsia="ko-KR"/>
        </w:rPr>
        <w:t>(</w:t>
      </w:r>
      <w:r>
        <w:rPr>
          <w:lang w:eastAsia="ko-KR"/>
        </w:rPr>
        <w:t>Terra and Aqua</w:t>
      </w:r>
      <w:r w:rsidR="009D3F0F">
        <w:rPr>
          <w:lang w:eastAsia="ko-KR"/>
        </w:rPr>
        <w:t>)</w:t>
      </w:r>
      <w:r>
        <w:rPr>
          <w:lang w:eastAsia="ko-KR"/>
        </w:rPr>
        <w:t>, and SNPP VIIRS</w:t>
      </w:r>
      <w:r w:rsidR="008A47AD">
        <w:rPr>
          <w:lang w:eastAsia="ko-KR"/>
        </w:rPr>
        <w:t>, in near-real time (2-3 days latency)</w:t>
      </w:r>
      <w:r>
        <w:rPr>
          <w:lang w:eastAsia="ko-KR"/>
        </w:rPr>
        <w:t>.</w:t>
      </w:r>
    </w:p>
    <w:p w:rsidR="00A20639" w:rsidRDefault="00A20639" w:rsidP="00764EC0">
      <w:pPr>
        <w:tabs>
          <w:tab w:val="left" w:pos="2700"/>
          <w:tab w:val="left" w:pos="2790"/>
        </w:tabs>
        <w:rPr>
          <w:lang w:eastAsia="ko-KR"/>
        </w:rPr>
      </w:pPr>
    </w:p>
    <w:p w:rsidR="00A20639" w:rsidRDefault="004B5E45" w:rsidP="00764EC0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 xml:space="preserve">All </w:t>
      </w:r>
      <w:r w:rsidR="00A20639">
        <w:rPr>
          <w:lang w:eastAsia="ko-KR"/>
        </w:rPr>
        <w:t>SST products are routinely analyzed on the web</w:t>
      </w:r>
      <w:r w:rsidR="008A47AD">
        <w:rPr>
          <w:lang w:eastAsia="ko-KR"/>
        </w:rPr>
        <w:t xml:space="preserve"> in</w:t>
      </w:r>
      <w:r w:rsidR="00A20639">
        <w:rPr>
          <w:lang w:eastAsia="ko-KR"/>
        </w:rPr>
        <w:t xml:space="preserve"> the SST Quality Monitor (SQUAM; </w:t>
      </w:r>
      <w:hyperlink r:id="rId7" w:history="1">
        <w:r w:rsidR="00A20639" w:rsidRPr="004B0C75">
          <w:rPr>
            <w:rStyle w:val="Hyperlink"/>
            <w:lang w:eastAsia="ko-KR"/>
          </w:rPr>
          <w:t>www.star.nesdis.noaa.gov/sod/sst/squam/</w:t>
        </w:r>
      </w:hyperlink>
      <w:r w:rsidR="00A20639">
        <w:rPr>
          <w:lang w:eastAsia="ko-KR"/>
        </w:rPr>
        <w:t xml:space="preserve">). Radiances associated with SSTs are analyzed in the Monitoring of IR Clear-sky Radiances over Oceans for SST (MICROS; </w:t>
      </w:r>
      <w:hyperlink r:id="rId8" w:history="1">
        <w:r w:rsidR="00A20639" w:rsidRPr="004B0C75">
          <w:rPr>
            <w:rStyle w:val="Hyperlink"/>
            <w:lang w:eastAsia="ko-KR"/>
          </w:rPr>
          <w:t>www.star.nesdis.noaa.gov/sod/sst/micros/</w:t>
        </w:r>
      </w:hyperlink>
      <w:r w:rsidR="00A20639">
        <w:rPr>
          <w:lang w:eastAsia="ko-KR"/>
        </w:rPr>
        <w:t xml:space="preserve">). The </w:t>
      </w:r>
      <w:r w:rsidR="00A20639" w:rsidRPr="008A47AD">
        <w:rPr>
          <w:i/>
          <w:lang w:eastAsia="ko-KR"/>
        </w:rPr>
        <w:t>in situ</w:t>
      </w:r>
      <w:r w:rsidR="00A20639">
        <w:rPr>
          <w:lang w:eastAsia="ko-KR"/>
        </w:rPr>
        <w:t xml:space="preserve"> SST</w:t>
      </w:r>
      <w:r w:rsidR="008A47AD">
        <w:rPr>
          <w:lang w:eastAsia="ko-KR"/>
        </w:rPr>
        <w:t>s</w:t>
      </w:r>
      <w:r w:rsidR="00A20639">
        <w:rPr>
          <w:lang w:eastAsia="ko-KR"/>
        </w:rPr>
        <w:t xml:space="preserve"> used for </w:t>
      </w:r>
      <w:r w:rsidR="008A47AD">
        <w:rPr>
          <w:lang w:eastAsia="ko-KR"/>
        </w:rPr>
        <w:t xml:space="preserve">routine </w:t>
      </w:r>
      <w:r w:rsidR="00A20639">
        <w:rPr>
          <w:lang w:eastAsia="ko-KR"/>
        </w:rPr>
        <w:t xml:space="preserve">calibration (training </w:t>
      </w:r>
      <w:r w:rsidR="008A47AD">
        <w:rPr>
          <w:lang w:eastAsia="ko-KR"/>
        </w:rPr>
        <w:t xml:space="preserve">of </w:t>
      </w:r>
      <w:r w:rsidR="00A20639">
        <w:rPr>
          <w:lang w:eastAsia="ko-KR"/>
        </w:rPr>
        <w:t xml:space="preserve">SST regression coefficients) and validation (calculation of global bias and STD statistics) come from the </w:t>
      </w:r>
      <w:r w:rsidR="00A20639" w:rsidRPr="008A47AD">
        <w:rPr>
          <w:i/>
          <w:lang w:eastAsia="ko-KR"/>
        </w:rPr>
        <w:t>in situ</w:t>
      </w:r>
      <w:r w:rsidR="00A20639">
        <w:rPr>
          <w:lang w:eastAsia="ko-KR"/>
        </w:rPr>
        <w:t xml:space="preserve"> SST Quality Monitor (</w:t>
      </w:r>
      <w:r w:rsidR="00A20639" w:rsidRPr="00A20639">
        <w:rPr>
          <w:i/>
          <w:lang w:eastAsia="ko-KR"/>
        </w:rPr>
        <w:t>i</w:t>
      </w:r>
      <w:r w:rsidR="00A20639">
        <w:rPr>
          <w:lang w:eastAsia="ko-KR"/>
        </w:rPr>
        <w:t xml:space="preserve">Quam; </w:t>
      </w:r>
      <w:hyperlink r:id="rId9" w:history="1">
        <w:r w:rsidR="00A20639" w:rsidRPr="004B0C75">
          <w:rPr>
            <w:rStyle w:val="Hyperlink"/>
            <w:lang w:eastAsia="ko-KR"/>
          </w:rPr>
          <w:t>www.star.nesdis.noaa.gov/sod/sst/iquam/</w:t>
        </w:r>
      </w:hyperlink>
      <w:r w:rsidR="00A20639">
        <w:rPr>
          <w:lang w:eastAsia="ko-KR"/>
        </w:rPr>
        <w:t xml:space="preserve">), which performs </w:t>
      </w:r>
      <w:r w:rsidR="008A47AD">
        <w:rPr>
          <w:lang w:eastAsia="ko-KR"/>
        </w:rPr>
        <w:t xml:space="preserve">3 functions: 1) </w:t>
      </w:r>
      <w:r w:rsidR="00A20639">
        <w:rPr>
          <w:lang w:eastAsia="ko-KR"/>
        </w:rPr>
        <w:t xml:space="preserve">QC of </w:t>
      </w:r>
      <w:r w:rsidR="00B231A3" w:rsidRPr="00B231A3">
        <w:rPr>
          <w:i/>
          <w:lang w:eastAsia="ko-KR"/>
        </w:rPr>
        <w:t>in situ</w:t>
      </w:r>
      <w:r w:rsidR="00A20639">
        <w:rPr>
          <w:lang w:eastAsia="ko-KR"/>
        </w:rPr>
        <w:t xml:space="preserve"> data, </w:t>
      </w:r>
      <w:r w:rsidR="008A47AD">
        <w:rPr>
          <w:lang w:eastAsia="ko-KR"/>
        </w:rPr>
        <w:t xml:space="preserve">2) </w:t>
      </w:r>
      <w:r w:rsidR="00A20639">
        <w:rPr>
          <w:lang w:eastAsia="ko-KR"/>
        </w:rPr>
        <w:t>monitor</w:t>
      </w:r>
      <w:r w:rsidR="008A47AD">
        <w:rPr>
          <w:lang w:eastAsia="ko-KR"/>
        </w:rPr>
        <w:t xml:space="preserve">ing </w:t>
      </w:r>
      <w:r w:rsidR="00A20639">
        <w:rPr>
          <w:lang w:eastAsia="ko-KR"/>
        </w:rPr>
        <w:t xml:space="preserve">on the web, and </w:t>
      </w:r>
      <w:r w:rsidR="008A47AD">
        <w:rPr>
          <w:lang w:eastAsia="ko-KR"/>
        </w:rPr>
        <w:t xml:space="preserve">3) </w:t>
      </w:r>
      <w:r w:rsidR="00A20639">
        <w:rPr>
          <w:lang w:eastAsia="ko-KR"/>
        </w:rPr>
        <w:t>serv</w:t>
      </w:r>
      <w:r w:rsidR="008A47AD">
        <w:rPr>
          <w:lang w:eastAsia="ko-KR"/>
        </w:rPr>
        <w:t>ing</w:t>
      </w:r>
      <w:r w:rsidR="00A20639">
        <w:rPr>
          <w:lang w:eastAsia="ko-KR"/>
        </w:rPr>
        <w:t xml:space="preserve"> </w:t>
      </w:r>
      <w:proofErr w:type="spellStart"/>
      <w:r w:rsidR="00A20639">
        <w:rPr>
          <w:lang w:eastAsia="ko-KR"/>
        </w:rPr>
        <w:t>QCed</w:t>
      </w:r>
      <w:proofErr w:type="spellEnd"/>
      <w:r w:rsidR="00A20639">
        <w:rPr>
          <w:lang w:eastAsia="ko-KR"/>
        </w:rPr>
        <w:t xml:space="preserve"> </w:t>
      </w:r>
      <w:r w:rsidR="008A47AD" w:rsidRPr="008A47AD">
        <w:rPr>
          <w:i/>
          <w:lang w:eastAsia="ko-KR"/>
        </w:rPr>
        <w:t>in situ</w:t>
      </w:r>
      <w:r w:rsidR="008A47AD">
        <w:rPr>
          <w:lang w:eastAsia="ko-KR"/>
        </w:rPr>
        <w:t xml:space="preserve"> </w:t>
      </w:r>
      <w:r w:rsidR="00A20639">
        <w:rPr>
          <w:lang w:eastAsia="ko-KR"/>
        </w:rPr>
        <w:t>data to outside users</w:t>
      </w:r>
      <w:r w:rsidR="008A47AD">
        <w:rPr>
          <w:lang w:eastAsia="ko-KR"/>
        </w:rPr>
        <w:t xml:space="preserve"> (including SQUAM)</w:t>
      </w:r>
      <w:r w:rsidR="00A20639">
        <w:rPr>
          <w:lang w:eastAsia="ko-KR"/>
        </w:rPr>
        <w:t>.</w:t>
      </w:r>
    </w:p>
    <w:p w:rsidR="00A20639" w:rsidRDefault="00A20639" w:rsidP="00764EC0">
      <w:pPr>
        <w:tabs>
          <w:tab w:val="left" w:pos="2700"/>
          <w:tab w:val="left" w:pos="2790"/>
        </w:tabs>
        <w:rPr>
          <w:lang w:eastAsia="ko-KR"/>
        </w:rPr>
      </w:pPr>
    </w:p>
    <w:p w:rsidR="00A20639" w:rsidRDefault="002765CB" w:rsidP="00764EC0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 xml:space="preserve">The </w:t>
      </w:r>
      <w:r w:rsidR="00A20639">
        <w:rPr>
          <w:lang w:eastAsia="ko-KR"/>
        </w:rPr>
        <w:t xml:space="preserve">ACSPO SST product and the three monitoring </w:t>
      </w:r>
      <w:r w:rsidR="008A47AD">
        <w:rPr>
          <w:lang w:eastAsia="ko-KR"/>
        </w:rPr>
        <w:t xml:space="preserve">systems </w:t>
      </w:r>
      <w:r>
        <w:rPr>
          <w:lang w:eastAsia="ko-KR"/>
        </w:rPr>
        <w:t>(</w:t>
      </w:r>
      <w:r w:rsidR="00A20639">
        <w:rPr>
          <w:lang w:eastAsia="ko-KR"/>
        </w:rPr>
        <w:t xml:space="preserve">SQUAM, MICROS, and </w:t>
      </w:r>
      <w:r w:rsidR="00A20639" w:rsidRPr="00A20639">
        <w:rPr>
          <w:i/>
          <w:lang w:eastAsia="ko-KR"/>
        </w:rPr>
        <w:t>i</w:t>
      </w:r>
      <w:r w:rsidR="00A20639">
        <w:rPr>
          <w:lang w:eastAsia="ko-KR"/>
        </w:rPr>
        <w:t>Quam</w:t>
      </w:r>
      <w:r>
        <w:rPr>
          <w:lang w:eastAsia="ko-KR"/>
        </w:rPr>
        <w:t>)</w:t>
      </w:r>
      <w:r w:rsidR="00A20639">
        <w:rPr>
          <w:lang w:eastAsia="ko-KR"/>
        </w:rPr>
        <w:t xml:space="preserve"> </w:t>
      </w:r>
      <w:r w:rsidR="008A47AD">
        <w:rPr>
          <w:lang w:eastAsia="ko-KR"/>
        </w:rPr>
        <w:t>proved</w:t>
      </w:r>
      <w:r w:rsidR="00A20639">
        <w:rPr>
          <w:lang w:eastAsia="ko-KR"/>
        </w:rPr>
        <w:t xml:space="preserve"> instrumental in evaluation of the IDPS SST product. </w:t>
      </w:r>
    </w:p>
    <w:p w:rsidR="00A3389C" w:rsidRDefault="00A3389C" w:rsidP="00764EC0">
      <w:pPr>
        <w:tabs>
          <w:tab w:val="left" w:pos="2700"/>
          <w:tab w:val="left" w:pos="2790"/>
        </w:tabs>
        <w:rPr>
          <w:lang w:eastAsia="ko-KR"/>
        </w:rPr>
      </w:pPr>
    </w:p>
    <w:p w:rsidR="0002779C" w:rsidRDefault="0002779C" w:rsidP="00764EC0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 xml:space="preserve">STAR has </w:t>
      </w:r>
      <w:r w:rsidR="00A20639">
        <w:rPr>
          <w:lang w:eastAsia="ko-KR"/>
        </w:rPr>
        <w:t xml:space="preserve">been continuously </w:t>
      </w:r>
      <w:r w:rsidR="00157FE9">
        <w:rPr>
          <w:lang w:eastAsia="ko-KR"/>
        </w:rPr>
        <w:t>evaluat</w:t>
      </w:r>
      <w:r w:rsidR="00A20639">
        <w:rPr>
          <w:lang w:eastAsia="ko-KR"/>
        </w:rPr>
        <w:t>ing</w:t>
      </w:r>
      <w:r w:rsidR="00150103">
        <w:rPr>
          <w:lang w:eastAsia="ko-KR"/>
        </w:rPr>
        <w:t xml:space="preserve"> the IDPS</w:t>
      </w:r>
      <w:r w:rsidR="004F1D5E">
        <w:rPr>
          <w:lang w:eastAsia="ko-KR"/>
        </w:rPr>
        <w:t xml:space="preserve"> </w:t>
      </w:r>
      <w:r w:rsidR="00A20639">
        <w:rPr>
          <w:lang w:eastAsia="ko-KR"/>
        </w:rPr>
        <w:t xml:space="preserve">SST </w:t>
      </w:r>
      <w:r w:rsidR="00157FE9">
        <w:rPr>
          <w:lang w:eastAsia="ko-KR"/>
        </w:rPr>
        <w:t xml:space="preserve">EDR </w:t>
      </w:r>
      <w:r w:rsidR="004F1D5E">
        <w:rPr>
          <w:lang w:eastAsia="ko-KR"/>
        </w:rPr>
        <w:t>since</w:t>
      </w:r>
      <w:r w:rsidR="007655A6">
        <w:rPr>
          <w:lang w:eastAsia="ko-KR"/>
        </w:rPr>
        <w:t xml:space="preserve"> </w:t>
      </w:r>
      <w:r w:rsidR="005F6B9E">
        <w:rPr>
          <w:lang w:eastAsia="ko-KR"/>
        </w:rPr>
        <w:t xml:space="preserve">the </w:t>
      </w:r>
      <w:r w:rsidR="00A20639">
        <w:rPr>
          <w:lang w:eastAsia="ko-KR"/>
        </w:rPr>
        <w:t xml:space="preserve">cryoradiator door opened on January 18, 2012, and </w:t>
      </w:r>
      <w:r w:rsidR="005F6B9E">
        <w:rPr>
          <w:lang w:eastAsia="ko-KR"/>
        </w:rPr>
        <w:t xml:space="preserve">the </w:t>
      </w:r>
      <w:r w:rsidR="00A20639">
        <w:rPr>
          <w:lang w:eastAsia="ko-KR"/>
        </w:rPr>
        <w:t xml:space="preserve">SST EDR product began </w:t>
      </w:r>
      <w:r w:rsidR="005F6B9E">
        <w:rPr>
          <w:lang w:eastAsia="ko-KR"/>
        </w:rPr>
        <w:t xml:space="preserve">being </w:t>
      </w:r>
      <w:r w:rsidR="00A20639">
        <w:rPr>
          <w:lang w:eastAsia="ko-KR"/>
        </w:rPr>
        <w:t xml:space="preserve">routinely generated by IDPS </w:t>
      </w:r>
      <w:r w:rsidR="000E7621">
        <w:rPr>
          <w:lang w:eastAsia="ko-KR"/>
        </w:rPr>
        <w:t xml:space="preserve">on 22 January 2012. </w:t>
      </w:r>
      <w:r w:rsidR="00CD612C">
        <w:rPr>
          <w:lang w:eastAsia="ko-KR"/>
        </w:rPr>
        <w:t xml:space="preserve">The </w:t>
      </w:r>
      <w:r w:rsidR="000E7621">
        <w:rPr>
          <w:lang w:eastAsia="ko-KR"/>
        </w:rPr>
        <w:t xml:space="preserve">SST </w:t>
      </w:r>
      <w:r w:rsidR="00CD612C">
        <w:rPr>
          <w:lang w:eastAsia="ko-KR"/>
        </w:rPr>
        <w:t>EDR dat</w:t>
      </w:r>
      <w:r w:rsidR="003011A3">
        <w:rPr>
          <w:lang w:eastAsia="ko-KR"/>
        </w:rPr>
        <w:t xml:space="preserve">a </w:t>
      </w:r>
      <w:r>
        <w:rPr>
          <w:lang w:eastAsia="ko-KR"/>
        </w:rPr>
        <w:t>are</w:t>
      </w:r>
      <w:r w:rsidR="000E7621">
        <w:rPr>
          <w:lang w:eastAsia="ko-KR"/>
        </w:rPr>
        <w:t xml:space="preserve"> routinely </w:t>
      </w:r>
      <w:r w:rsidR="003011A3">
        <w:rPr>
          <w:lang w:eastAsia="ko-KR"/>
        </w:rPr>
        <w:t xml:space="preserve">compared with </w:t>
      </w:r>
      <w:r w:rsidR="003D62B0">
        <w:rPr>
          <w:lang w:eastAsia="ko-KR"/>
        </w:rPr>
        <w:t xml:space="preserve">ten </w:t>
      </w:r>
      <w:r>
        <w:rPr>
          <w:lang w:eastAsia="ko-KR"/>
        </w:rPr>
        <w:t xml:space="preserve">ACSPO </w:t>
      </w:r>
      <w:r w:rsidR="003D62B0">
        <w:rPr>
          <w:lang w:eastAsia="ko-KR"/>
        </w:rPr>
        <w:t xml:space="preserve">SST products, and one product from Metop-A FRAC AVHRR produced by the EUMETSAT Ocean and Sea Ice Satellite Operations Facility (OSI SAF) </w:t>
      </w:r>
      <w:r w:rsidR="004B5E45">
        <w:rPr>
          <w:lang w:eastAsia="ko-KR"/>
        </w:rPr>
        <w:t xml:space="preserve">at </w:t>
      </w:r>
      <w:r w:rsidR="00CC409A">
        <w:rPr>
          <w:lang w:eastAsia="ko-KR"/>
        </w:rPr>
        <w:t>Meteo FRANCE</w:t>
      </w:r>
      <w:r w:rsidR="0017273C">
        <w:rPr>
          <w:lang w:eastAsia="ko-KR"/>
        </w:rPr>
        <w:t xml:space="preserve">, </w:t>
      </w:r>
      <w:proofErr w:type="spellStart"/>
      <w:r w:rsidR="0017273C">
        <w:rPr>
          <w:lang w:eastAsia="ko-KR"/>
        </w:rPr>
        <w:t>Lannion</w:t>
      </w:r>
      <w:proofErr w:type="spellEnd"/>
      <w:r w:rsidR="0017273C">
        <w:rPr>
          <w:lang w:eastAsia="ko-KR"/>
        </w:rPr>
        <w:t>, France</w:t>
      </w:r>
      <w:r w:rsidR="00E94E71">
        <w:rPr>
          <w:lang w:eastAsia="ko-KR"/>
        </w:rPr>
        <w:t>.</w:t>
      </w:r>
      <w:r>
        <w:rPr>
          <w:lang w:eastAsia="ko-KR"/>
        </w:rPr>
        <w:t xml:space="preserve"> </w:t>
      </w:r>
      <w:r w:rsidR="0017273C">
        <w:rPr>
          <w:lang w:eastAsia="ko-KR"/>
        </w:rPr>
        <w:t xml:space="preserve">All SST products (including </w:t>
      </w:r>
      <w:r w:rsidR="00E94E71">
        <w:rPr>
          <w:lang w:eastAsia="ko-KR"/>
        </w:rPr>
        <w:t>IDPS</w:t>
      </w:r>
      <w:r w:rsidR="0017273C">
        <w:rPr>
          <w:lang w:eastAsia="ko-KR"/>
        </w:rPr>
        <w:t>,</w:t>
      </w:r>
      <w:r w:rsidR="00E94E71">
        <w:rPr>
          <w:lang w:eastAsia="ko-KR"/>
        </w:rPr>
        <w:t xml:space="preserve"> ACSPO </w:t>
      </w:r>
      <w:r w:rsidR="0017273C">
        <w:rPr>
          <w:lang w:eastAsia="ko-KR"/>
        </w:rPr>
        <w:t xml:space="preserve">and OSI SAF) </w:t>
      </w:r>
      <w:r w:rsidR="00E94E71">
        <w:rPr>
          <w:lang w:eastAsia="ko-KR"/>
        </w:rPr>
        <w:t xml:space="preserve">are uniformly </w:t>
      </w:r>
      <w:r>
        <w:rPr>
          <w:lang w:eastAsia="ko-KR"/>
        </w:rPr>
        <w:t>validat</w:t>
      </w:r>
      <w:r w:rsidR="00E94E71">
        <w:rPr>
          <w:lang w:eastAsia="ko-KR"/>
        </w:rPr>
        <w:t>ed</w:t>
      </w:r>
      <w:r>
        <w:rPr>
          <w:lang w:eastAsia="ko-KR"/>
        </w:rPr>
        <w:t xml:space="preserve"> against </w:t>
      </w:r>
      <w:proofErr w:type="spellStart"/>
      <w:r>
        <w:rPr>
          <w:lang w:eastAsia="ko-KR"/>
        </w:rPr>
        <w:t>QCed</w:t>
      </w:r>
      <w:proofErr w:type="spellEnd"/>
      <w:r>
        <w:rPr>
          <w:lang w:eastAsia="ko-KR"/>
        </w:rPr>
        <w:t xml:space="preserve"> </w:t>
      </w:r>
      <w:r w:rsidR="00B231A3" w:rsidRPr="00B231A3">
        <w:rPr>
          <w:i/>
          <w:lang w:eastAsia="ko-KR"/>
        </w:rPr>
        <w:t>in situ</w:t>
      </w:r>
      <w:r>
        <w:rPr>
          <w:lang w:eastAsia="ko-KR"/>
        </w:rPr>
        <w:t xml:space="preserve"> SST data from </w:t>
      </w:r>
      <w:r w:rsidRPr="0002779C">
        <w:rPr>
          <w:i/>
          <w:lang w:eastAsia="ko-KR"/>
        </w:rPr>
        <w:t>i</w:t>
      </w:r>
      <w:r>
        <w:rPr>
          <w:lang w:eastAsia="ko-KR"/>
        </w:rPr>
        <w:t>Quam</w:t>
      </w:r>
      <w:r w:rsidR="000E7621">
        <w:rPr>
          <w:lang w:eastAsia="ko-KR"/>
        </w:rPr>
        <w:t xml:space="preserve">. </w:t>
      </w:r>
      <w:r w:rsidR="004E637F">
        <w:rPr>
          <w:lang w:eastAsia="ko-KR"/>
        </w:rPr>
        <w:t>T</w:t>
      </w:r>
      <w:r w:rsidR="00CD612C">
        <w:rPr>
          <w:lang w:eastAsia="ko-KR"/>
        </w:rPr>
        <w:t xml:space="preserve">he </w:t>
      </w:r>
      <w:r w:rsidR="00CD612C" w:rsidRPr="00CD612C">
        <w:rPr>
          <w:lang w:eastAsia="ko-KR"/>
        </w:rPr>
        <w:t>JPSS Algorithm Development Librar</w:t>
      </w:r>
      <w:r w:rsidR="00493371">
        <w:rPr>
          <w:lang w:eastAsia="ko-KR"/>
        </w:rPr>
        <w:t>y</w:t>
      </w:r>
      <w:r w:rsidR="00CD612C" w:rsidRPr="00CD612C">
        <w:rPr>
          <w:lang w:eastAsia="ko-KR"/>
        </w:rPr>
        <w:t xml:space="preserve"> (ADL)</w:t>
      </w:r>
      <w:r w:rsidR="00CD612C">
        <w:rPr>
          <w:lang w:eastAsia="ko-KR"/>
        </w:rPr>
        <w:t xml:space="preserve"> </w:t>
      </w:r>
      <w:r w:rsidR="004E637F">
        <w:rPr>
          <w:lang w:eastAsia="ko-KR"/>
        </w:rPr>
        <w:t xml:space="preserve">is also used </w:t>
      </w:r>
      <w:r w:rsidR="00CD612C">
        <w:rPr>
          <w:lang w:eastAsia="ko-KR"/>
        </w:rPr>
        <w:t xml:space="preserve">to process </w:t>
      </w:r>
      <w:r w:rsidR="006862D0">
        <w:rPr>
          <w:lang w:eastAsia="ko-KR"/>
        </w:rPr>
        <w:t>SST</w:t>
      </w:r>
      <w:r w:rsidR="00CD612C">
        <w:rPr>
          <w:lang w:eastAsia="ko-KR"/>
        </w:rPr>
        <w:t xml:space="preserve"> data from </w:t>
      </w:r>
      <w:r w:rsidR="006862D0">
        <w:rPr>
          <w:lang w:eastAsia="ko-KR"/>
        </w:rPr>
        <w:t>S</w:t>
      </w:r>
      <w:r w:rsidR="00CD612C">
        <w:rPr>
          <w:lang w:eastAsia="ko-KR"/>
        </w:rPr>
        <w:t>D</w:t>
      </w:r>
      <w:r w:rsidR="002E7E2F">
        <w:rPr>
          <w:lang w:eastAsia="ko-KR"/>
        </w:rPr>
        <w:t>R to EDR</w:t>
      </w:r>
      <w:r w:rsidR="00DE1BE4">
        <w:rPr>
          <w:lang w:eastAsia="ko-KR"/>
        </w:rPr>
        <w:t xml:space="preserve"> with refined</w:t>
      </w:r>
      <w:r w:rsidR="00CD612C">
        <w:rPr>
          <w:lang w:eastAsia="ko-KR"/>
        </w:rPr>
        <w:t xml:space="preserve"> algorithms and updated </w:t>
      </w:r>
      <w:r w:rsidR="002E0E6F">
        <w:rPr>
          <w:lang w:eastAsia="ko-KR"/>
        </w:rPr>
        <w:t>lookup tables (</w:t>
      </w:r>
      <w:r w:rsidR="00CD612C">
        <w:rPr>
          <w:lang w:eastAsia="ko-KR"/>
        </w:rPr>
        <w:t>LUTs</w:t>
      </w:r>
      <w:r w:rsidR="002E0E6F">
        <w:rPr>
          <w:lang w:eastAsia="ko-KR"/>
        </w:rPr>
        <w:t>)</w:t>
      </w:r>
      <w:r w:rsidR="00CD612C">
        <w:rPr>
          <w:lang w:eastAsia="ko-KR"/>
        </w:rPr>
        <w:t xml:space="preserve">. </w:t>
      </w:r>
      <w:r w:rsidR="002E7E2F">
        <w:rPr>
          <w:lang w:eastAsia="ko-KR"/>
        </w:rPr>
        <w:t xml:space="preserve">In addition, VIIRS data have been evaluated using the results from the </w:t>
      </w:r>
      <w:r>
        <w:rPr>
          <w:lang w:eastAsia="ko-KR"/>
        </w:rPr>
        <w:t xml:space="preserve">NAVO </w:t>
      </w:r>
      <w:r w:rsidR="002E7E2F">
        <w:rPr>
          <w:lang w:eastAsia="ko-KR"/>
        </w:rPr>
        <w:t xml:space="preserve">data processing. </w:t>
      </w:r>
    </w:p>
    <w:p w:rsidR="0002779C" w:rsidRDefault="0002779C" w:rsidP="00764EC0">
      <w:pPr>
        <w:tabs>
          <w:tab w:val="left" w:pos="2700"/>
          <w:tab w:val="left" w:pos="2790"/>
        </w:tabs>
        <w:rPr>
          <w:lang w:eastAsia="ko-KR"/>
        </w:rPr>
      </w:pPr>
    </w:p>
    <w:p w:rsidR="006A1C94" w:rsidRDefault="0017273C" w:rsidP="00764EC0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>R</w:t>
      </w:r>
      <w:r w:rsidR="00AA5ECB">
        <w:rPr>
          <w:lang w:eastAsia="ko-KR"/>
        </w:rPr>
        <w:t xml:space="preserve">esults have been presented </w:t>
      </w:r>
      <w:r>
        <w:rPr>
          <w:lang w:eastAsia="ko-KR"/>
        </w:rPr>
        <w:t xml:space="preserve">at </w:t>
      </w:r>
      <w:r w:rsidR="0002779C">
        <w:rPr>
          <w:lang w:eastAsia="ko-KR"/>
        </w:rPr>
        <w:t xml:space="preserve">various </w:t>
      </w:r>
      <w:r w:rsidR="00AA5ECB">
        <w:rPr>
          <w:lang w:eastAsia="ko-KR"/>
        </w:rPr>
        <w:t xml:space="preserve">JPSS </w:t>
      </w:r>
      <w:r w:rsidR="0002779C">
        <w:rPr>
          <w:lang w:eastAsia="ko-KR"/>
        </w:rPr>
        <w:t>meetings (</w:t>
      </w:r>
      <w:r w:rsidR="00402281">
        <w:rPr>
          <w:lang w:eastAsia="ko-KR"/>
        </w:rPr>
        <w:t xml:space="preserve">including </w:t>
      </w:r>
      <w:r w:rsidR="00AA5ECB">
        <w:rPr>
          <w:lang w:eastAsia="ko-KR"/>
        </w:rPr>
        <w:t>Annu</w:t>
      </w:r>
      <w:r w:rsidR="00493371">
        <w:rPr>
          <w:lang w:eastAsia="ko-KR"/>
        </w:rPr>
        <w:t>a</w:t>
      </w:r>
      <w:r w:rsidR="00AA5ECB">
        <w:rPr>
          <w:lang w:eastAsia="ko-KR"/>
        </w:rPr>
        <w:t>l Program Review Meeting</w:t>
      </w:r>
      <w:r w:rsidR="00402281">
        <w:rPr>
          <w:lang w:eastAsia="ko-KR"/>
        </w:rPr>
        <w:t>s</w:t>
      </w:r>
      <w:r w:rsidR="00AA5ECB">
        <w:rPr>
          <w:lang w:eastAsia="ko-KR"/>
        </w:rPr>
        <w:t xml:space="preserve"> </w:t>
      </w:r>
      <w:r w:rsidR="00402281">
        <w:rPr>
          <w:lang w:eastAsia="ko-KR"/>
        </w:rPr>
        <w:t>i</w:t>
      </w:r>
      <w:r w:rsidR="00AA5ECB">
        <w:rPr>
          <w:lang w:eastAsia="ko-KR"/>
        </w:rPr>
        <w:t xml:space="preserve">n </w:t>
      </w:r>
      <w:r w:rsidR="00402281">
        <w:rPr>
          <w:lang w:eastAsia="ko-KR"/>
        </w:rPr>
        <w:t xml:space="preserve">Nov’11 and </w:t>
      </w:r>
      <w:r w:rsidR="00AA5ECB">
        <w:rPr>
          <w:lang w:eastAsia="ko-KR"/>
        </w:rPr>
        <w:t>Sep</w:t>
      </w:r>
      <w:r w:rsidR="00402281">
        <w:rPr>
          <w:lang w:eastAsia="ko-KR"/>
        </w:rPr>
        <w:t>’</w:t>
      </w:r>
      <w:r w:rsidR="00AA5ECB">
        <w:rPr>
          <w:lang w:eastAsia="ko-KR"/>
        </w:rPr>
        <w:t>12</w:t>
      </w:r>
      <w:r w:rsidR="00402281">
        <w:rPr>
          <w:lang w:eastAsia="ko-KR"/>
        </w:rPr>
        <w:t>;</w:t>
      </w:r>
      <w:r w:rsidR="00AA5ECB">
        <w:rPr>
          <w:lang w:eastAsia="ko-KR"/>
        </w:rPr>
        <w:t xml:space="preserve"> </w:t>
      </w:r>
      <w:r w:rsidR="006A1C94">
        <w:rPr>
          <w:lang w:eastAsia="ko-KR"/>
        </w:rPr>
        <w:t xml:space="preserve">Ocean Cal/Val Team Mtg, Stennis Center, Jan’12; </w:t>
      </w:r>
      <w:r w:rsidR="00402281">
        <w:rPr>
          <w:lang w:eastAsia="ko-KR"/>
        </w:rPr>
        <w:t xml:space="preserve">SDR and VCM Beta Reviews in Apr’12; VCM Provisional Review in Jan’13; and 10+ SDR and SST Telecons), </w:t>
      </w:r>
      <w:r>
        <w:rPr>
          <w:lang w:eastAsia="ko-KR"/>
        </w:rPr>
        <w:t xml:space="preserve">various </w:t>
      </w:r>
      <w:r w:rsidR="006A1C94">
        <w:rPr>
          <w:lang w:eastAsia="ko-KR"/>
        </w:rPr>
        <w:t>(</w:t>
      </w:r>
      <w:r>
        <w:rPr>
          <w:lang w:eastAsia="ko-KR"/>
        </w:rPr>
        <w:t>i</w:t>
      </w:r>
      <w:r w:rsidR="006A1C94">
        <w:rPr>
          <w:lang w:eastAsia="ko-KR"/>
        </w:rPr>
        <w:t>nter)</w:t>
      </w:r>
      <w:r>
        <w:rPr>
          <w:lang w:eastAsia="ko-KR"/>
        </w:rPr>
        <w:t>n</w:t>
      </w:r>
      <w:r w:rsidR="00402281">
        <w:rPr>
          <w:lang w:eastAsia="ko-KR"/>
        </w:rPr>
        <w:t xml:space="preserve">ational </w:t>
      </w:r>
      <w:r>
        <w:rPr>
          <w:lang w:eastAsia="ko-KR"/>
        </w:rPr>
        <w:t>m</w:t>
      </w:r>
      <w:r w:rsidR="00402281">
        <w:rPr>
          <w:lang w:eastAsia="ko-KR"/>
        </w:rPr>
        <w:t xml:space="preserve">eetings and </w:t>
      </w:r>
      <w:r>
        <w:rPr>
          <w:lang w:eastAsia="ko-KR"/>
        </w:rPr>
        <w:t>c</w:t>
      </w:r>
      <w:r w:rsidR="00402281">
        <w:rPr>
          <w:lang w:eastAsia="ko-KR"/>
        </w:rPr>
        <w:t xml:space="preserve">onferences (NASA SST Science Meeting, </w:t>
      </w:r>
      <w:r w:rsidR="006A1C94">
        <w:rPr>
          <w:lang w:eastAsia="ko-KR"/>
        </w:rPr>
        <w:t xml:space="preserve">Miami, </w:t>
      </w:r>
      <w:r w:rsidR="00402281">
        <w:rPr>
          <w:lang w:eastAsia="ko-KR"/>
        </w:rPr>
        <w:t xml:space="preserve">Nov’11; AGU, </w:t>
      </w:r>
      <w:r w:rsidR="006A1C94">
        <w:rPr>
          <w:lang w:eastAsia="ko-KR"/>
        </w:rPr>
        <w:t xml:space="preserve">San Francisco, </w:t>
      </w:r>
      <w:r w:rsidR="00402281">
        <w:rPr>
          <w:lang w:eastAsia="ko-KR"/>
        </w:rPr>
        <w:t xml:space="preserve">Dec’11; GODAE Ocean-View Coastal &amp; Shelf Sea Task Team Workshop, </w:t>
      </w:r>
      <w:r w:rsidR="006A1C94">
        <w:rPr>
          <w:lang w:eastAsia="ko-KR"/>
        </w:rPr>
        <w:t xml:space="preserve">Miami, </w:t>
      </w:r>
      <w:r w:rsidR="00402281">
        <w:rPr>
          <w:lang w:eastAsia="ko-KR"/>
        </w:rPr>
        <w:t xml:space="preserve">Jan’12; </w:t>
      </w:r>
      <w:r w:rsidR="006A1C94">
        <w:rPr>
          <w:lang w:eastAsia="ko-KR"/>
        </w:rPr>
        <w:t>AMS, New Orleans, Jan’12; International Space Science Inst, Geneva, Mar’12; SPIE, Baltimore, Apr’12;</w:t>
      </w:r>
      <w:r w:rsidR="00402281">
        <w:rPr>
          <w:lang w:eastAsia="ko-KR"/>
        </w:rPr>
        <w:t xml:space="preserve"> </w:t>
      </w:r>
      <w:r w:rsidR="006A1C94">
        <w:rPr>
          <w:lang w:eastAsia="ko-KR"/>
        </w:rPr>
        <w:t>NPP Science Team Mtg, Greenbelt, May’12; Group for High-Res SST Mtg, Tokyo, Jun’12; IGARSS, Munich, Jul’12; Int’l Radiation Symposium, Berlin, Aug’12; SPIE, San Diego, Aug’12; EUMETSAT, Sopot, Sep’12; GSICS Annual Mtg, Beijing, Mar’12, and User’s Conf, Sep’12;</w:t>
      </w:r>
      <w:r w:rsidR="00402281">
        <w:rPr>
          <w:lang w:eastAsia="ko-KR"/>
        </w:rPr>
        <w:t xml:space="preserve"> </w:t>
      </w:r>
      <w:r w:rsidR="006A1C94">
        <w:rPr>
          <w:lang w:eastAsia="ko-KR"/>
        </w:rPr>
        <w:t xml:space="preserve">SPIE, Kyoto, Nov’12). Results </w:t>
      </w:r>
      <w:r>
        <w:rPr>
          <w:lang w:eastAsia="ko-KR"/>
        </w:rPr>
        <w:t xml:space="preserve">have been also </w:t>
      </w:r>
      <w:r w:rsidR="006A1C94">
        <w:rPr>
          <w:lang w:eastAsia="ko-KR"/>
        </w:rPr>
        <w:t xml:space="preserve">submitted for publication in JGR (AVHRR – MODIS – VIIRS radiometric consistency for SST, Jan’13) and in JTech (destriping of VIIRS for improved SST, Feb’13). </w:t>
      </w:r>
      <w:r w:rsidR="00CC409A">
        <w:rPr>
          <w:lang w:eastAsia="ko-KR"/>
        </w:rPr>
        <w:t>A</w:t>
      </w:r>
      <w:r>
        <w:rPr>
          <w:lang w:eastAsia="ko-KR"/>
        </w:rPr>
        <w:t xml:space="preserve">n SST algorithm paper </w:t>
      </w:r>
      <w:r w:rsidR="00CC409A">
        <w:rPr>
          <w:lang w:eastAsia="ko-KR"/>
        </w:rPr>
        <w:t xml:space="preserve">will be also submitted for publication in the </w:t>
      </w:r>
      <w:r>
        <w:rPr>
          <w:lang w:eastAsia="ko-KR"/>
        </w:rPr>
        <w:t>JGR JPSS special issue planned at STAR.</w:t>
      </w:r>
    </w:p>
    <w:p w:rsidR="00CC409A" w:rsidRDefault="00CC409A" w:rsidP="00764EC0">
      <w:pPr>
        <w:tabs>
          <w:tab w:val="left" w:pos="2700"/>
          <w:tab w:val="left" w:pos="2790"/>
        </w:tabs>
        <w:rPr>
          <w:lang w:eastAsia="ko-KR"/>
        </w:rPr>
      </w:pPr>
    </w:p>
    <w:p w:rsidR="00946908" w:rsidRDefault="00946908" w:rsidP="00764EC0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lastRenderedPageBreak/>
        <w:t>T</w:t>
      </w:r>
      <w:r w:rsidR="000D75B8">
        <w:rPr>
          <w:lang w:eastAsia="ko-KR"/>
        </w:rPr>
        <w:t>hese evaluations</w:t>
      </w:r>
      <w:r w:rsidR="004B5897">
        <w:rPr>
          <w:lang w:eastAsia="ko-KR"/>
        </w:rPr>
        <w:t xml:space="preserve"> and</w:t>
      </w:r>
      <w:r w:rsidR="000D75B8">
        <w:rPr>
          <w:lang w:eastAsia="ko-KR"/>
        </w:rPr>
        <w:t xml:space="preserve"> analyses</w:t>
      </w:r>
      <w:r w:rsidR="004B5897">
        <w:rPr>
          <w:lang w:eastAsia="ko-KR"/>
        </w:rPr>
        <w:t>,</w:t>
      </w:r>
      <w:r w:rsidR="000D75B8">
        <w:rPr>
          <w:lang w:eastAsia="ko-KR"/>
        </w:rPr>
        <w:t xml:space="preserve"> as attested in presentations</w:t>
      </w:r>
      <w:r w:rsidR="00C35B4B">
        <w:rPr>
          <w:lang w:eastAsia="ko-KR"/>
        </w:rPr>
        <w:t xml:space="preserve"> </w:t>
      </w:r>
      <w:r w:rsidR="000D75B8">
        <w:rPr>
          <w:lang w:eastAsia="ko-KR"/>
        </w:rPr>
        <w:t xml:space="preserve">and publications, </w:t>
      </w:r>
      <w:r>
        <w:rPr>
          <w:lang w:eastAsia="ko-KR"/>
        </w:rPr>
        <w:t>suggest that</w:t>
      </w:r>
      <w:r w:rsidR="004B5897">
        <w:rPr>
          <w:lang w:eastAsia="ko-KR"/>
        </w:rPr>
        <w:t xml:space="preserve"> as of yet, </w:t>
      </w:r>
      <w:r w:rsidR="00EA456F">
        <w:rPr>
          <w:lang w:eastAsia="ko-KR"/>
        </w:rPr>
        <w:t>the IDPS SST product remain</w:t>
      </w:r>
      <w:r w:rsidR="00442AF6">
        <w:rPr>
          <w:lang w:eastAsia="ko-KR"/>
        </w:rPr>
        <w:t>s</w:t>
      </w:r>
      <w:r w:rsidR="00EA456F">
        <w:rPr>
          <w:lang w:eastAsia="ko-KR"/>
        </w:rPr>
        <w:t xml:space="preserve"> inferior </w:t>
      </w:r>
      <w:r w:rsidR="00442AF6">
        <w:rPr>
          <w:lang w:eastAsia="ko-KR"/>
        </w:rPr>
        <w:t>relative to</w:t>
      </w:r>
      <w:r w:rsidR="00EA456F">
        <w:rPr>
          <w:lang w:eastAsia="ko-KR"/>
        </w:rPr>
        <w:t xml:space="preserve"> ACSPO </w:t>
      </w:r>
      <w:r w:rsidR="004B5897">
        <w:rPr>
          <w:lang w:eastAsia="ko-KR"/>
        </w:rPr>
        <w:t xml:space="preserve">or OSI SAF </w:t>
      </w:r>
      <w:r w:rsidR="00EA456F">
        <w:rPr>
          <w:lang w:eastAsia="ko-KR"/>
        </w:rPr>
        <w:t>SST</w:t>
      </w:r>
      <w:r w:rsidR="004B5897">
        <w:rPr>
          <w:lang w:eastAsia="ko-KR"/>
        </w:rPr>
        <w:t>s. However,</w:t>
      </w:r>
      <w:r w:rsidR="00EA456F">
        <w:rPr>
          <w:lang w:eastAsia="ko-KR"/>
        </w:rPr>
        <w:t xml:space="preserve"> </w:t>
      </w:r>
      <w:r w:rsidR="00442AF6">
        <w:rPr>
          <w:lang w:eastAsia="ko-KR"/>
        </w:rPr>
        <w:t>it</w:t>
      </w:r>
      <w:r w:rsidR="000D75B8">
        <w:rPr>
          <w:i/>
          <w:lang w:eastAsia="ko-KR"/>
        </w:rPr>
        <w:t xml:space="preserve"> </w:t>
      </w:r>
      <w:r w:rsidR="00E422E5">
        <w:rPr>
          <w:lang w:eastAsia="ko-KR"/>
        </w:rPr>
        <w:t>match</w:t>
      </w:r>
      <w:r w:rsidR="000D75B8">
        <w:rPr>
          <w:lang w:eastAsia="ko-KR"/>
        </w:rPr>
        <w:t>es</w:t>
      </w:r>
      <w:r w:rsidR="00DE1BE4">
        <w:rPr>
          <w:lang w:eastAsia="ko-KR"/>
        </w:rPr>
        <w:t xml:space="preserve"> </w:t>
      </w:r>
      <w:r w:rsidR="00ED318E">
        <w:rPr>
          <w:lang w:eastAsia="ko-KR"/>
        </w:rPr>
        <w:t xml:space="preserve">reasonably </w:t>
      </w:r>
      <w:r w:rsidR="005C7B61">
        <w:rPr>
          <w:lang w:eastAsia="ko-KR"/>
        </w:rPr>
        <w:t xml:space="preserve">well with </w:t>
      </w:r>
      <w:r w:rsidR="009335FF" w:rsidRPr="009335FF">
        <w:rPr>
          <w:i/>
          <w:lang w:eastAsia="ko-KR"/>
        </w:rPr>
        <w:t>in situ</w:t>
      </w:r>
      <w:r w:rsidR="005C7B61">
        <w:rPr>
          <w:lang w:eastAsia="ko-KR"/>
        </w:rPr>
        <w:t xml:space="preserve"> </w:t>
      </w:r>
      <w:r w:rsidR="00EA456F">
        <w:rPr>
          <w:lang w:eastAsia="ko-KR"/>
        </w:rPr>
        <w:t>SSTs</w:t>
      </w:r>
      <w:r w:rsidR="00E94E71">
        <w:rPr>
          <w:lang w:eastAsia="ko-KR"/>
        </w:rPr>
        <w:t xml:space="preserve">, and </w:t>
      </w:r>
      <w:r w:rsidR="00EA456F">
        <w:rPr>
          <w:lang w:eastAsia="ko-KR"/>
        </w:rPr>
        <w:t xml:space="preserve">is </w:t>
      </w:r>
      <w:r w:rsidR="00442AF6">
        <w:rPr>
          <w:lang w:eastAsia="ko-KR"/>
        </w:rPr>
        <w:t>large</w:t>
      </w:r>
      <w:r w:rsidR="00EA456F">
        <w:rPr>
          <w:lang w:eastAsia="ko-KR"/>
        </w:rPr>
        <w:t xml:space="preserve">ly </w:t>
      </w:r>
      <w:r w:rsidR="00E94E71">
        <w:rPr>
          <w:lang w:eastAsia="ko-KR"/>
        </w:rPr>
        <w:t xml:space="preserve">consistent with ACSPO </w:t>
      </w:r>
      <w:r w:rsidR="004B5897">
        <w:rPr>
          <w:lang w:eastAsia="ko-KR"/>
        </w:rPr>
        <w:t xml:space="preserve">and OSI SAF </w:t>
      </w:r>
      <w:r w:rsidR="00E94E71">
        <w:rPr>
          <w:lang w:eastAsia="ko-KR"/>
        </w:rPr>
        <w:t>SST product</w:t>
      </w:r>
      <w:r w:rsidR="00EA456F">
        <w:rPr>
          <w:lang w:eastAsia="ko-KR"/>
        </w:rPr>
        <w:t xml:space="preserve">s from various sensors and platforms. </w:t>
      </w:r>
    </w:p>
    <w:p w:rsidR="00946908" w:rsidRDefault="00946908" w:rsidP="00764EC0">
      <w:pPr>
        <w:tabs>
          <w:tab w:val="left" w:pos="2700"/>
          <w:tab w:val="left" w:pos="2790"/>
        </w:tabs>
        <w:rPr>
          <w:lang w:eastAsia="ko-KR"/>
        </w:rPr>
      </w:pPr>
    </w:p>
    <w:p w:rsidR="00946908" w:rsidRDefault="00EA456F" w:rsidP="00764EC0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 xml:space="preserve">Extensive analyses suggest that the quality of </w:t>
      </w:r>
      <w:r w:rsidR="004A4528">
        <w:rPr>
          <w:lang w:eastAsia="ko-KR"/>
        </w:rPr>
        <w:t xml:space="preserve">the </w:t>
      </w:r>
      <w:r>
        <w:rPr>
          <w:lang w:eastAsia="ko-KR"/>
        </w:rPr>
        <w:t>SDR is very good and suitable for producing an accurate SST product</w:t>
      </w:r>
      <w:r w:rsidR="00442AF6">
        <w:rPr>
          <w:lang w:eastAsia="ko-KR"/>
        </w:rPr>
        <w:t xml:space="preserve"> from </w:t>
      </w:r>
      <w:r w:rsidR="004A4528">
        <w:rPr>
          <w:lang w:eastAsia="ko-KR"/>
        </w:rPr>
        <w:t xml:space="preserve">the </w:t>
      </w:r>
      <w:r w:rsidR="00442AF6">
        <w:rPr>
          <w:lang w:eastAsia="ko-KR"/>
        </w:rPr>
        <w:t>VIIRS instrument</w:t>
      </w:r>
      <w:r>
        <w:rPr>
          <w:lang w:eastAsia="ko-KR"/>
        </w:rPr>
        <w:t xml:space="preserve">. </w:t>
      </w:r>
      <w:r w:rsidR="00946908">
        <w:rPr>
          <w:lang w:eastAsia="ko-KR"/>
        </w:rPr>
        <w:t>However, VCM still requires improvement. Work is underway with VCM Team</w:t>
      </w:r>
      <w:r w:rsidR="00AE6DB3">
        <w:rPr>
          <w:lang w:eastAsia="ko-KR"/>
        </w:rPr>
        <w:t>.</w:t>
      </w:r>
    </w:p>
    <w:p w:rsidR="00946908" w:rsidRDefault="00946908" w:rsidP="00764EC0">
      <w:pPr>
        <w:tabs>
          <w:tab w:val="left" w:pos="2700"/>
          <w:tab w:val="left" w:pos="2790"/>
        </w:tabs>
        <w:rPr>
          <w:lang w:eastAsia="ko-KR"/>
        </w:rPr>
      </w:pPr>
    </w:p>
    <w:p w:rsidR="006723F0" w:rsidRDefault="004B5897" w:rsidP="00764EC0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 xml:space="preserve">The major areas for improvement </w:t>
      </w:r>
      <w:r w:rsidR="00946908">
        <w:rPr>
          <w:lang w:eastAsia="ko-KR"/>
        </w:rPr>
        <w:t xml:space="preserve">in SST EDR to meet provisional requirements </w:t>
      </w:r>
      <w:r>
        <w:rPr>
          <w:lang w:eastAsia="ko-KR"/>
        </w:rPr>
        <w:t>are</w:t>
      </w:r>
    </w:p>
    <w:p w:rsidR="002536B0" w:rsidRDefault="00440FEA" w:rsidP="002536B0">
      <w:pPr>
        <w:pStyle w:val="ListParagraph"/>
        <w:numPr>
          <w:ilvl w:val="0"/>
          <w:numId w:val="19"/>
        </w:num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 xml:space="preserve">Improve </w:t>
      </w:r>
      <w:r w:rsidR="00EA456F">
        <w:rPr>
          <w:lang w:eastAsia="ko-KR"/>
        </w:rPr>
        <w:t>performance of VCM</w:t>
      </w:r>
      <w:r w:rsidR="002536B0">
        <w:rPr>
          <w:lang w:eastAsia="ko-KR"/>
        </w:rPr>
        <w:t>,</w:t>
      </w:r>
      <w:r w:rsidR="00EA456F">
        <w:rPr>
          <w:lang w:eastAsia="ko-KR"/>
        </w:rPr>
        <w:t xml:space="preserve"> especially during the daytime</w:t>
      </w:r>
      <w:r>
        <w:rPr>
          <w:lang w:eastAsia="ko-KR"/>
        </w:rPr>
        <w:t xml:space="preserve"> </w:t>
      </w:r>
      <w:r w:rsidR="00AE6DB3">
        <w:rPr>
          <w:lang w:eastAsia="ko-KR"/>
        </w:rPr>
        <w:t>[</w:t>
      </w:r>
      <w:r>
        <w:rPr>
          <w:lang w:eastAsia="ko-KR"/>
        </w:rPr>
        <w:t>DR</w:t>
      </w:r>
      <w:r w:rsidR="008B6BD8">
        <w:rPr>
          <w:lang w:eastAsia="ko-KR"/>
        </w:rPr>
        <w:t>4925; DR</w:t>
      </w:r>
      <w:r>
        <w:rPr>
          <w:lang w:eastAsia="ko-KR"/>
        </w:rPr>
        <w:t>4748</w:t>
      </w:r>
      <w:r w:rsidR="00AE6DB3">
        <w:rPr>
          <w:lang w:eastAsia="ko-KR"/>
        </w:rPr>
        <w:t>]</w:t>
      </w:r>
      <w:r>
        <w:rPr>
          <w:lang w:eastAsia="ko-KR"/>
        </w:rPr>
        <w:t xml:space="preserve">; </w:t>
      </w:r>
    </w:p>
    <w:p w:rsidR="002536B0" w:rsidRDefault="00440FEA" w:rsidP="002536B0">
      <w:pPr>
        <w:pStyle w:val="ListParagraph"/>
        <w:numPr>
          <w:ilvl w:val="0"/>
          <w:numId w:val="19"/>
        </w:num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>R</w:t>
      </w:r>
      <w:r w:rsidR="004B5897">
        <w:rPr>
          <w:lang w:eastAsia="ko-KR"/>
        </w:rPr>
        <w:t xml:space="preserve">edesign of </w:t>
      </w:r>
      <w:r w:rsidR="004A4528">
        <w:rPr>
          <w:lang w:eastAsia="ko-KR"/>
        </w:rPr>
        <w:t xml:space="preserve">the </w:t>
      </w:r>
      <w:r w:rsidR="004B5897">
        <w:rPr>
          <w:lang w:eastAsia="ko-KR"/>
        </w:rPr>
        <w:t>SST EDR, including removal of the bulk SST layer</w:t>
      </w:r>
      <w:r>
        <w:rPr>
          <w:lang w:eastAsia="ko-KR"/>
        </w:rPr>
        <w:t xml:space="preserve"> </w:t>
      </w:r>
      <w:r w:rsidR="00AE6DB3">
        <w:rPr>
          <w:lang w:eastAsia="ko-KR"/>
        </w:rPr>
        <w:t>[</w:t>
      </w:r>
      <w:r>
        <w:rPr>
          <w:lang w:eastAsia="ko-KR"/>
        </w:rPr>
        <w:t>DR4789</w:t>
      </w:r>
      <w:r w:rsidR="00AE6DB3">
        <w:rPr>
          <w:lang w:eastAsia="ko-KR"/>
        </w:rPr>
        <w:t>]</w:t>
      </w:r>
      <w:r>
        <w:rPr>
          <w:lang w:eastAsia="ko-KR"/>
        </w:rPr>
        <w:t>;</w:t>
      </w:r>
    </w:p>
    <w:p w:rsidR="002536B0" w:rsidRDefault="00440FEA" w:rsidP="002536B0">
      <w:pPr>
        <w:pStyle w:val="ListParagraph"/>
        <w:numPr>
          <w:ilvl w:val="0"/>
          <w:numId w:val="19"/>
        </w:num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>C</w:t>
      </w:r>
      <w:r w:rsidR="004B5897">
        <w:rPr>
          <w:lang w:eastAsia="ko-KR"/>
        </w:rPr>
        <w:t>hanging S</w:t>
      </w:r>
      <w:r>
        <w:rPr>
          <w:lang w:eastAsia="ko-KR"/>
        </w:rPr>
        <w:t xml:space="preserve">ST regression formulations </w:t>
      </w:r>
      <w:r w:rsidR="00AE6DB3">
        <w:rPr>
          <w:lang w:eastAsia="ko-KR"/>
        </w:rPr>
        <w:t>[</w:t>
      </w:r>
      <w:r>
        <w:rPr>
          <w:lang w:eastAsia="ko-KR"/>
        </w:rPr>
        <w:t>DR4807</w:t>
      </w:r>
      <w:r w:rsidR="00AE6DB3">
        <w:rPr>
          <w:lang w:eastAsia="ko-KR"/>
        </w:rPr>
        <w:t>]</w:t>
      </w:r>
      <w:r>
        <w:rPr>
          <w:lang w:eastAsia="ko-KR"/>
        </w:rPr>
        <w:t>; and</w:t>
      </w:r>
    </w:p>
    <w:p w:rsidR="002536B0" w:rsidRDefault="00440FEA" w:rsidP="002536B0">
      <w:pPr>
        <w:pStyle w:val="ListParagraph"/>
        <w:numPr>
          <w:ilvl w:val="0"/>
          <w:numId w:val="19"/>
        </w:num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>Reorganize</w:t>
      </w:r>
      <w:r w:rsidR="007E4103">
        <w:rPr>
          <w:lang w:eastAsia="ko-KR"/>
        </w:rPr>
        <w:t xml:space="preserve"> SST Quality Flags (QF)</w:t>
      </w:r>
      <w:r>
        <w:rPr>
          <w:lang w:eastAsia="ko-KR"/>
        </w:rPr>
        <w:t xml:space="preserve"> code </w:t>
      </w:r>
      <w:r w:rsidR="00AE6DB3">
        <w:rPr>
          <w:lang w:eastAsia="ko-KR"/>
        </w:rPr>
        <w:t>[</w:t>
      </w:r>
      <w:r>
        <w:rPr>
          <w:lang w:eastAsia="ko-KR"/>
        </w:rPr>
        <w:t>DR4790</w:t>
      </w:r>
      <w:r w:rsidR="00AE6DB3">
        <w:rPr>
          <w:lang w:eastAsia="ko-KR"/>
        </w:rPr>
        <w:t>]</w:t>
      </w:r>
      <w:r>
        <w:rPr>
          <w:lang w:eastAsia="ko-KR"/>
        </w:rPr>
        <w:t>.</w:t>
      </w:r>
      <w:r w:rsidR="00EA456F">
        <w:rPr>
          <w:lang w:eastAsia="ko-KR"/>
        </w:rPr>
        <w:t xml:space="preserve"> </w:t>
      </w:r>
    </w:p>
    <w:p w:rsidR="00A6063A" w:rsidRDefault="000861D5" w:rsidP="002536B0">
      <w:pPr>
        <w:tabs>
          <w:tab w:val="left" w:pos="2700"/>
          <w:tab w:val="left" w:pos="2790"/>
        </w:tabs>
        <w:rPr>
          <w:lang w:eastAsia="ko-KR"/>
        </w:rPr>
      </w:pPr>
      <w:r>
        <w:rPr>
          <w:lang w:eastAsia="ko-KR"/>
        </w:rPr>
        <w:t>The c</w:t>
      </w:r>
      <w:r w:rsidR="00946908">
        <w:rPr>
          <w:lang w:eastAsia="ko-KR"/>
        </w:rPr>
        <w:t xml:space="preserve">orresponding DR submitted to address </w:t>
      </w:r>
      <w:r>
        <w:rPr>
          <w:lang w:eastAsia="ko-KR"/>
        </w:rPr>
        <w:t>each area</w:t>
      </w:r>
      <w:r w:rsidR="00946908">
        <w:rPr>
          <w:lang w:eastAsia="ko-KR"/>
        </w:rPr>
        <w:t xml:space="preserve"> is listed in brackets. These DRs are in work</w:t>
      </w:r>
      <w:r w:rsidR="00EA456F">
        <w:rPr>
          <w:lang w:eastAsia="ko-KR"/>
        </w:rPr>
        <w:t>.</w:t>
      </w:r>
    </w:p>
    <w:p w:rsidR="00491404" w:rsidRDefault="000861D5" w:rsidP="009B33E1">
      <w:pPr>
        <w:spacing w:before="240" w:after="120"/>
        <w:rPr>
          <w:lang w:eastAsia="ko-KR"/>
        </w:rPr>
      </w:pPr>
      <w:r>
        <w:rPr>
          <w:lang w:eastAsia="ko-KR"/>
        </w:rPr>
        <w:t>The f</w:t>
      </w:r>
      <w:r w:rsidR="0046268A">
        <w:rPr>
          <w:lang w:eastAsia="ko-KR"/>
        </w:rPr>
        <w:t xml:space="preserve">ull list of </w:t>
      </w:r>
      <w:r w:rsidR="00EA456F">
        <w:rPr>
          <w:lang w:eastAsia="ko-KR"/>
        </w:rPr>
        <w:t xml:space="preserve">discrepancy </w:t>
      </w:r>
      <w:r w:rsidR="009D520A">
        <w:rPr>
          <w:lang w:eastAsia="ko-KR"/>
        </w:rPr>
        <w:t xml:space="preserve">requests </w:t>
      </w:r>
      <w:r w:rsidR="00EA456F">
        <w:rPr>
          <w:lang w:eastAsia="ko-KR"/>
        </w:rPr>
        <w:t xml:space="preserve">(DR) </w:t>
      </w:r>
      <w:r w:rsidR="007E4103">
        <w:rPr>
          <w:lang w:eastAsia="ko-KR"/>
        </w:rPr>
        <w:t xml:space="preserve">submitted </w:t>
      </w:r>
      <w:r w:rsidR="00491404">
        <w:rPr>
          <w:lang w:eastAsia="ko-KR"/>
        </w:rPr>
        <w:t xml:space="preserve">to improve the </w:t>
      </w:r>
      <w:r w:rsidR="00EA456F">
        <w:rPr>
          <w:lang w:eastAsia="ko-KR"/>
        </w:rPr>
        <w:t>SST</w:t>
      </w:r>
      <w:r w:rsidR="00491404">
        <w:rPr>
          <w:lang w:eastAsia="ko-KR"/>
        </w:rPr>
        <w:t xml:space="preserve"> EDR</w:t>
      </w:r>
      <w:r w:rsidR="0046268A">
        <w:rPr>
          <w:lang w:eastAsia="ko-KR"/>
        </w:rPr>
        <w:t xml:space="preserve"> is below</w:t>
      </w:r>
      <w:r w:rsidR="007E4103">
        <w:rPr>
          <w:lang w:eastAsia="ko-KR"/>
        </w:rPr>
        <w:t>.</w:t>
      </w:r>
      <w:r w:rsidR="00EC1DE6">
        <w:rPr>
          <w:lang w:eastAsia="ko-KR"/>
        </w:rPr>
        <w:t xml:space="preserve"> </w:t>
      </w:r>
    </w:p>
    <w:p w:rsidR="00491404" w:rsidRDefault="00EA456F" w:rsidP="00CC409A">
      <w:pPr>
        <w:pStyle w:val="ListParagraph"/>
        <w:numPr>
          <w:ilvl w:val="0"/>
          <w:numId w:val="13"/>
        </w:numPr>
        <w:spacing w:after="100" w:afterAutospacing="1"/>
        <w:ind w:left="720"/>
        <w:rPr>
          <w:lang w:eastAsia="ko-KR"/>
        </w:rPr>
      </w:pPr>
      <w:r>
        <w:rPr>
          <w:lang w:eastAsia="ko-KR"/>
        </w:rPr>
        <w:t xml:space="preserve">DR4696 – </w:t>
      </w:r>
      <w:r w:rsidR="00CC409A">
        <w:rPr>
          <w:lang w:eastAsia="ko-KR"/>
        </w:rPr>
        <w:t>f</w:t>
      </w:r>
      <w:r>
        <w:rPr>
          <w:lang w:eastAsia="ko-KR"/>
        </w:rPr>
        <w:t>ast track SST EDR Tables</w:t>
      </w:r>
      <w:r w:rsidR="00DD643F">
        <w:rPr>
          <w:lang w:eastAsia="ko-KR"/>
        </w:rPr>
        <w:t xml:space="preserve"> </w:t>
      </w:r>
      <w:r w:rsidR="00491404">
        <w:rPr>
          <w:lang w:eastAsia="ko-KR"/>
        </w:rPr>
        <w:t>(</w:t>
      </w:r>
      <w:r w:rsidR="00C507AD">
        <w:rPr>
          <w:lang w:eastAsia="ko-KR"/>
        </w:rPr>
        <w:t xml:space="preserve">DR4247, </w:t>
      </w:r>
      <w:r w:rsidR="004C222E">
        <w:rPr>
          <w:lang w:eastAsia="ko-KR"/>
        </w:rPr>
        <w:t>implement</w:t>
      </w:r>
      <w:r>
        <w:rPr>
          <w:lang w:eastAsia="ko-KR"/>
        </w:rPr>
        <w:t>ed</w:t>
      </w:r>
      <w:r w:rsidR="00491404">
        <w:rPr>
          <w:lang w:eastAsia="ko-KR"/>
        </w:rPr>
        <w:t>)</w:t>
      </w:r>
    </w:p>
    <w:p w:rsidR="00C507AD" w:rsidRDefault="00EA456F" w:rsidP="00CC409A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  <w:rPr>
          <w:lang w:eastAsia="ko-KR"/>
        </w:rPr>
      </w:pPr>
      <w:r>
        <w:rPr>
          <w:lang w:eastAsia="ko-KR"/>
        </w:rPr>
        <w:t xml:space="preserve">DR4727 – update FT VIIRS SST regression coefficients table </w:t>
      </w:r>
      <w:r w:rsidR="00491404">
        <w:rPr>
          <w:lang w:eastAsia="ko-KR"/>
        </w:rPr>
        <w:t>(</w:t>
      </w:r>
      <w:r w:rsidR="00682F2B">
        <w:rPr>
          <w:lang w:eastAsia="ko-KR"/>
        </w:rPr>
        <w:t>im</w:t>
      </w:r>
      <w:r>
        <w:rPr>
          <w:lang w:eastAsia="ko-KR"/>
        </w:rPr>
        <w:t>plemented</w:t>
      </w:r>
      <w:r w:rsidR="00491404">
        <w:rPr>
          <w:lang w:eastAsia="ko-KR"/>
        </w:rPr>
        <w:t>)</w:t>
      </w:r>
      <w:r w:rsidR="00C507AD">
        <w:rPr>
          <w:lang w:eastAsia="ko-KR"/>
        </w:rPr>
        <w:t>.</w:t>
      </w:r>
    </w:p>
    <w:p w:rsidR="00491404" w:rsidRDefault="00EA456F" w:rsidP="00CC409A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  <w:rPr>
          <w:lang w:eastAsia="ko-KR"/>
        </w:rPr>
      </w:pPr>
      <w:r>
        <w:rPr>
          <w:lang w:eastAsia="ko-KR"/>
        </w:rPr>
        <w:t>DR4748 – SST algorithm needs to check VCM quality (in progress</w:t>
      </w:r>
      <w:r w:rsidR="00C507AD">
        <w:rPr>
          <w:lang w:eastAsia="ko-KR"/>
        </w:rPr>
        <w:t>).</w:t>
      </w:r>
    </w:p>
    <w:p w:rsidR="00491404" w:rsidRDefault="00EA456F" w:rsidP="00CC409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eastAsia="ko-KR"/>
        </w:rPr>
      </w:pPr>
      <w:r>
        <w:rPr>
          <w:lang w:eastAsia="ko-KR"/>
        </w:rPr>
        <w:t>DR4789 – remove/replace bulk SST data (pending L1RD approval)</w:t>
      </w:r>
      <w:r w:rsidR="00440461">
        <w:rPr>
          <w:lang w:eastAsia="ko-KR"/>
        </w:rPr>
        <w:t>.</w:t>
      </w:r>
    </w:p>
    <w:p w:rsidR="00EA456F" w:rsidRDefault="00EA456F" w:rsidP="00CC409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eastAsia="ko-KR"/>
        </w:rPr>
      </w:pPr>
      <w:r>
        <w:rPr>
          <w:lang w:eastAsia="ko-KR"/>
        </w:rPr>
        <w:t>DR4790 – SST QF code reorganization (in progress).</w:t>
      </w:r>
    </w:p>
    <w:p w:rsidR="00491404" w:rsidRDefault="00442AF6" w:rsidP="00CC409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eastAsia="ko-KR"/>
        </w:rPr>
      </w:pPr>
      <w:r>
        <w:rPr>
          <w:lang w:eastAsia="ko-KR"/>
        </w:rPr>
        <w:t>DR</w:t>
      </w:r>
      <w:r w:rsidR="00EA456F">
        <w:rPr>
          <w:lang w:eastAsia="ko-KR"/>
        </w:rPr>
        <w:t>4807 – Change form of SST equations (in progress)</w:t>
      </w:r>
      <w:r w:rsidR="00440461">
        <w:rPr>
          <w:lang w:eastAsia="ko-KR"/>
        </w:rPr>
        <w:t>.</w:t>
      </w:r>
    </w:p>
    <w:p w:rsidR="004131BA" w:rsidRDefault="00442AF6" w:rsidP="00CC409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eastAsia="ko-KR"/>
        </w:rPr>
      </w:pPr>
      <w:r>
        <w:rPr>
          <w:lang w:eastAsia="ko-KR"/>
        </w:rPr>
        <w:t>DR</w:t>
      </w:r>
      <w:r w:rsidR="007E4103">
        <w:rPr>
          <w:lang w:eastAsia="ko-KR"/>
        </w:rPr>
        <w:t>4844 – SZA exclusion/d</w:t>
      </w:r>
      <w:r w:rsidR="00B44964">
        <w:rPr>
          <w:lang w:eastAsia="ko-KR"/>
        </w:rPr>
        <w:t>egradation flags affected by setting cloud/clear flags</w:t>
      </w:r>
      <w:r w:rsidR="00B50882">
        <w:rPr>
          <w:lang w:eastAsia="ko-KR"/>
        </w:rPr>
        <w:t xml:space="preserve"> </w:t>
      </w:r>
      <w:r w:rsidR="002E7E2F">
        <w:rPr>
          <w:lang w:eastAsia="ko-KR"/>
        </w:rPr>
        <w:t>(</w:t>
      </w:r>
      <w:r w:rsidR="00B44964">
        <w:rPr>
          <w:lang w:eastAsia="ko-KR"/>
        </w:rPr>
        <w:t>in progress</w:t>
      </w:r>
      <w:r w:rsidR="00491404">
        <w:rPr>
          <w:lang w:eastAsia="ko-KR"/>
        </w:rPr>
        <w:t>)</w:t>
      </w:r>
      <w:r w:rsidR="00440461">
        <w:rPr>
          <w:lang w:eastAsia="ko-KR"/>
        </w:rPr>
        <w:t>.</w:t>
      </w:r>
    </w:p>
    <w:p w:rsidR="0039298F" w:rsidRDefault="00B44964" w:rsidP="00CC409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eastAsia="ko-KR"/>
        </w:rPr>
      </w:pPr>
      <w:r>
        <w:rPr>
          <w:lang w:eastAsia="ko-KR"/>
        </w:rPr>
        <w:t xml:space="preserve">DR4845 – OAD for SST does not agree with code in PCR31250 </w:t>
      </w:r>
      <w:r w:rsidR="0039298F">
        <w:rPr>
          <w:lang w:eastAsia="ko-KR"/>
        </w:rPr>
        <w:t>(</w:t>
      </w:r>
      <w:r>
        <w:rPr>
          <w:lang w:eastAsia="ko-KR"/>
        </w:rPr>
        <w:t>in progress)</w:t>
      </w:r>
      <w:r w:rsidR="00440461">
        <w:rPr>
          <w:lang w:eastAsia="ko-KR"/>
        </w:rPr>
        <w:t>.</w:t>
      </w:r>
    </w:p>
    <w:p w:rsidR="00B44964" w:rsidRDefault="00B44964" w:rsidP="00CC409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eastAsia="ko-KR"/>
        </w:rPr>
      </w:pPr>
      <w:r>
        <w:rPr>
          <w:lang w:eastAsia="ko-KR"/>
        </w:rPr>
        <w:t xml:space="preserve">DR4846 – CDFCB </w:t>
      </w:r>
      <w:proofErr w:type="spellStart"/>
      <w:r>
        <w:rPr>
          <w:lang w:eastAsia="ko-KR"/>
        </w:rPr>
        <w:t>vol</w:t>
      </w:r>
      <w:proofErr w:type="spellEnd"/>
      <w:r>
        <w:rPr>
          <w:lang w:eastAsia="ko-KR"/>
        </w:rPr>
        <w:t xml:space="preserve"> IV part 3 </w:t>
      </w:r>
      <w:r w:rsidR="008B6BD8">
        <w:rPr>
          <w:lang w:eastAsia="ko-KR"/>
        </w:rPr>
        <w:t>SZA QF definition (in progress)</w:t>
      </w:r>
    </w:p>
    <w:p w:rsidR="008B6BD8" w:rsidRDefault="008B6BD8" w:rsidP="00CC409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eastAsia="ko-KR"/>
        </w:rPr>
      </w:pPr>
      <w:r>
        <w:rPr>
          <w:lang w:eastAsia="ko-KR"/>
        </w:rPr>
        <w:t>DR4925 – Unsatisfactory VCM performance for SST.</w:t>
      </w:r>
    </w:p>
    <w:p w:rsidR="0046268A" w:rsidRDefault="0046268A" w:rsidP="0046268A">
      <w:pPr>
        <w:rPr>
          <w:lang w:eastAsia="ko-KR"/>
        </w:rPr>
      </w:pPr>
      <w:r>
        <w:rPr>
          <w:lang w:eastAsia="ko-KR"/>
        </w:rPr>
        <w:t xml:space="preserve">Some of </w:t>
      </w:r>
      <w:r w:rsidR="000861D5">
        <w:rPr>
          <w:lang w:eastAsia="ko-KR"/>
        </w:rPr>
        <w:t xml:space="preserve">these DRs </w:t>
      </w:r>
      <w:r>
        <w:rPr>
          <w:lang w:eastAsia="ko-KR"/>
        </w:rPr>
        <w:t>have been implemented while others are work in progress and will be implemented in future IDPS builds</w:t>
      </w:r>
      <w:r w:rsidR="000861D5">
        <w:rPr>
          <w:lang w:eastAsia="ko-KR"/>
        </w:rPr>
        <w:t>.</w:t>
      </w:r>
    </w:p>
    <w:p w:rsidR="0046268A" w:rsidRDefault="0046268A" w:rsidP="00CC409A">
      <w:pPr>
        <w:ind w:left="720" w:hanging="360"/>
        <w:rPr>
          <w:lang w:eastAsia="ko-KR"/>
        </w:rPr>
      </w:pPr>
    </w:p>
    <w:p w:rsidR="004131BA" w:rsidRDefault="004131BA" w:rsidP="009619B5">
      <w:r w:rsidRPr="00D803C8">
        <w:t xml:space="preserve">Beta </w:t>
      </w:r>
      <w:r w:rsidR="00440461">
        <w:t xml:space="preserve">data </w:t>
      </w:r>
      <w:r w:rsidRPr="00D803C8">
        <w:t>quality is defined as:</w:t>
      </w:r>
    </w:p>
    <w:p w:rsidR="005260F7" w:rsidRDefault="005260F7" w:rsidP="00CC409A">
      <w:pPr>
        <w:pStyle w:val="ListParagraph"/>
        <w:numPr>
          <w:ilvl w:val="0"/>
          <w:numId w:val="15"/>
        </w:numPr>
        <w:spacing w:before="120" w:after="100" w:afterAutospacing="1"/>
      </w:pPr>
      <w:r>
        <w:t>Early release product.</w:t>
      </w:r>
    </w:p>
    <w:p w:rsidR="005260F7" w:rsidRDefault="005260F7" w:rsidP="00CC409A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t>Minimally validated.</w:t>
      </w:r>
    </w:p>
    <w:p w:rsidR="005260F7" w:rsidRDefault="005260F7" w:rsidP="00CC409A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t>May still contain significant errors.</w:t>
      </w:r>
    </w:p>
    <w:p w:rsidR="005260F7" w:rsidRDefault="005260F7" w:rsidP="00CC409A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t>Versioning not established until a baseline is determined.</w:t>
      </w:r>
    </w:p>
    <w:p w:rsidR="005260F7" w:rsidRDefault="005260F7" w:rsidP="00CC409A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t>Available to allow users to gain familiarity with data formats and parameters.</w:t>
      </w:r>
    </w:p>
    <w:p w:rsidR="005260F7" w:rsidRDefault="005260F7" w:rsidP="00CC409A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t>Product is not appropriate as the basis for quantitative scientific publication studies and applications.</w:t>
      </w:r>
    </w:p>
    <w:p w:rsidR="00EB1F3A" w:rsidRDefault="00E14F3B" w:rsidP="005260F7">
      <w:pPr>
        <w:spacing w:before="100" w:beforeAutospacing="1" w:after="100" w:afterAutospacing="1"/>
        <w:rPr>
          <w:lang w:eastAsia="ko-KR"/>
        </w:rPr>
      </w:pPr>
      <w:r>
        <w:rPr>
          <w:lang w:eastAsia="ko-KR"/>
        </w:rPr>
        <w:t>Based on our evaluation</w:t>
      </w:r>
      <w:r w:rsidR="00D164DC">
        <w:rPr>
          <w:lang w:eastAsia="ko-KR"/>
        </w:rPr>
        <w:t>s</w:t>
      </w:r>
      <w:r>
        <w:rPr>
          <w:lang w:eastAsia="ko-KR"/>
        </w:rPr>
        <w:t xml:space="preserve">, the </w:t>
      </w:r>
      <w:r w:rsidR="000B25FE">
        <w:rPr>
          <w:lang w:eastAsia="ko-KR"/>
        </w:rPr>
        <w:t>SST</w:t>
      </w:r>
      <w:r w:rsidRPr="008D2FEF">
        <w:rPr>
          <w:lang w:eastAsia="ko-KR"/>
        </w:rPr>
        <w:t xml:space="preserve"> EDR has </w:t>
      </w:r>
      <w:r w:rsidR="000B25FE">
        <w:rPr>
          <w:lang w:eastAsia="ko-KR"/>
        </w:rPr>
        <w:t>met</w:t>
      </w:r>
      <w:r w:rsidRPr="008D2FEF">
        <w:rPr>
          <w:lang w:eastAsia="ko-KR"/>
        </w:rPr>
        <w:t xml:space="preserve"> all these</w:t>
      </w:r>
      <w:r w:rsidR="00B31AC0">
        <w:rPr>
          <w:lang w:eastAsia="ko-KR"/>
        </w:rPr>
        <w:t xml:space="preserve"> requirements</w:t>
      </w:r>
      <w:r w:rsidR="00F30315" w:rsidRPr="00F30315">
        <w:rPr>
          <w:lang w:eastAsia="ko-KR"/>
        </w:rPr>
        <w:t xml:space="preserve"> </w:t>
      </w:r>
      <w:r w:rsidR="00CC409A">
        <w:rPr>
          <w:lang w:eastAsia="ko-KR"/>
        </w:rPr>
        <w:t xml:space="preserve">and </w:t>
      </w:r>
      <w:r w:rsidR="00B31AC0">
        <w:rPr>
          <w:lang w:eastAsia="ko-KR"/>
        </w:rPr>
        <w:t>deemed</w:t>
      </w:r>
      <w:r w:rsidR="00F30315" w:rsidRPr="00F30315">
        <w:rPr>
          <w:lang w:eastAsia="ko-KR"/>
        </w:rPr>
        <w:t xml:space="preserve"> </w:t>
      </w:r>
      <w:r w:rsidR="00CD38E7">
        <w:rPr>
          <w:lang w:eastAsia="ko-KR"/>
        </w:rPr>
        <w:t xml:space="preserve">ready </w:t>
      </w:r>
      <w:r w:rsidR="007E4103">
        <w:rPr>
          <w:lang w:eastAsia="ko-KR"/>
        </w:rPr>
        <w:t xml:space="preserve">for </w:t>
      </w:r>
      <w:r w:rsidR="00CD38E7">
        <w:rPr>
          <w:lang w:eastAsia="ko-KR"/>
        </w:rPr>
        <w:t>beta</w:t>
      </w:r>
      <w:r w:rsidR="007E4103">
        <w:rPr>
          <w:lang w:eastAsia="ko-KR"/>
        </w:rPr>
        <w:t xml:space="preserve"> status</w:t>
      </w:r>
      <w:r w:rsidR="00CC409A">
        <w:rPr>
          <w:lang w:eastAsia="ko-KR"/>
        </w:rPr>
        <w:t xml:space="preserve">. </w:t>
      </w:r>
      <w:r w:rsidR="007E4103">
        <w:rPr>
          <w:lang w:eastAsia="ko-KR"/>
        </w:rPr>
        <w:t xml:space="preserve">Despite </w:t>
      </w:r>
      <w:r>
        <w:rPr>
          <w:lang w:eastAsia="ko-KR"/>
        </w:rPr>
        <w:t xml:space="preserve">some </w:t>
      </w:r>
      <w:r w:rsidR="007E4103">
        <w:rPr>
          <w:lang w:eastAsia="ko-KR"/>
        </w:rPr>
        <w:t xml:space="preserve">remaining </w:t>
      </w:r>
      <w:r>
        <w:rPr>
          <w:lang w:eastAsia="ko-KR"/>
        </w:rPr>
        <w:t>issues,</w:t>
      </w:r>
      <w:r w:rsidR="00F30315">
        <w:rPr>
          <w:lang w:eastAsia="ko-KR"/>
        </w:rPr>
        <w:t xml:space="preserve"> our evaluation</w:t>
      </w:r>
      <w:r w:rsidR="007E4103">
        <w:rPr>
          <w:lang w:eastAsia="ko-KR"/>
        </w:rPr>
        <w:t>s</w:t>
      </w:r>
      <w:r w:rsidR="00F30315">
        <w:rPr>
          <w:lang w:eastAsia="ko-KR"/>
        </w:rPr>
        <w:t xml:space="preserve"> </w:t>
      </w:r>
      <w:r w:rsidR="00D164DC">
        <w:rPr>
          <w:lang w:eastAsia="ko-KR"/>
        </w:rPr>
        <w:t>suggest</w:t>
      </w:r>
      <w:r w:rsidR="000371DA">
        <w:rPr>
          <w:lang w:eastAsia="ko-KR"/>
        </w:rPr>
        <w:t xml:space="preserve"> </w:t>
      </w:r>
      <w:r w:rsidR="00212172">
        <w:rPr>
          <w:lang w:eastAsia="ko-KR"/>
        </w:rPr>
        <w:t xml:space="preserve">that </w:t>
      </w:r>
      <w:r w:rsidR="000371DA">
        <w:rPr>
          <w:lang w:eastAsia="ko-KR"/>
        </w:rPr>
        <w:t xml:space="preserve">the IDPS </w:t>
      </w:r>
      <w:r w:rsidR="00CD38E7">
        <w:rPr>
          <w:lang w:eastAsia="ko-KR"/>
        </w:rPr>
        <w:t>SST</w:t>
      </w:r>
      <w:r w:rsidR="000371DA">
        <w:rPr>
          <w:lang w:eastAsia="ko-KR"/>
        </w:rPr>
        <w:t xml:space="preserve"> EDR </w:t>
      </w:r>
      <w:r w:rsidR="00C65ECB">
        <w:rPr>
          <w:lang w:eastAsia="ko-KR"/>
        </w:rPr>
        <w:lastRenderedPageBreak/>
        <w:t xml:space="preserve">product </w:t>
      </w:r>
      <w:r w:rsidR="00CD38E7">
        <w:rPr>
          <w:lang w:eastAsia="ko-KR"/>
        </w:rPr>
        <w:t>is</w:t>
      </w:r>
      <w:r w:rsidR="000371DA">
        <w:rPr>
          <w:lang w:eastAsia="ko-KR"/>
        </w:rPr>
        <w:t xml:space="preserve"> reasonabl</w:t>
      </w:r>
      <w:r w:rsidR="00CD38E7">
        <w:rPr>
          <w:lang w:eastAsia="ko-KR"/>
        </w:rPr>
        <w:t>e</w:t>
      </w:r>
      <w:r w:rsidR="000371DA">
        <w:rPr>
          <w:lang w:eastAsia="ko-KR"/>
        </w:rPr>
        <w:t xml:space="preserve"> and robust compared with </w:t>
      </w:r>
      <w:r w:rsidR="009335FF" w:rsidRPr="009335FF">
        <w:rPr>
          <w:i/>
          <w:lang w:eastAsia="ko-KR"/>
        </w:rPr>
        <w:t>in situ</w:t>
      </w:r>
      <w:r w:rsidR="004E3FAE">
        <w:rPr>
          <w:lang w:eastAsia="ko-KR"/>
        </w:rPr>
        <w:t xml:space="preserve"> measurements, </w:t>
      </w:r>
      <w:r w:rsidR="00CD38E7">
        <w:rPr>
          <w:lang w:eastAsia="ko-KR"/>
        </w:rPr>
        <w:t xml:space="preserve">and </w:t>
      </w:r>
      <w:r w:rsidR="00D164DC">
        <w:rPr>
          <w:lang w:eastAsia="ko-KR"/>
        </w:rPr>
        <w:t xml:space="preserve">compared with </w:t>
      </w:r>
      <w:r w:rsidR="007823B1">
        <w:rPr>
          <w:lang w:eastAsia="ko-KR"/>
        </w:rPr>
        <w:t xml:space="preserve">the </w:t>
      </w:r>
      <w:r w:rsidR="00D164DC">
        <w:rPr>
          <w:lang w:eastAsia="ko-KR"/>
        </w:rPr>
        <w:t xml:space="preserve">suite of </w:t>
      </w:r>
      <w:r w:rsidR="00CD38E7">
        <w:rPr>
          <w:lang w:eastAsia="ko-KR"/>
        </w:rPr>
        <w:t xml:space="preserve">ACSPO data produced from SNPP VIIRS, as well as </w:t>
      </w:r>
      <w:r w:rsidR="007E4103">
        <w:rPr>
          <w:lang w:eastAsia="ko-KR"/>
        </w:rPr>
        <w:t xml:space="preserve">ACSPO and OSI SAF products produced </w:t>
      </w:r>
      <w:r w:rsidR="00CD38E7">
        <w:rPr>
          <w:lang w:eastAsia="ko-KR"/>
        </w:rPr>
        <w:t xml:space="preserve">from several AVHRR and </w:t>
      </w:r>
      <w:r w:rsidR="00212172">
        <w:rPr>
          <w:lang w:eastAsia="ko-KR"/>
        </w:rPr>
        <w:t xml:space="preserve">MODIS </w:t>
      </w:r>
      <w:r w:rsidR="00CD38E7">
        <w:rPr>
          <w:lang w:eastAsia="ko-KR"/>
        </w:rPr>
        <w:t xml:space="preserve">sensors. </w:t>
      </w:r>
      <w:r w:rsidR="000371DA">
        <w:rPr>
          <w:lang w:eastAsia="ko-KR"/>
        </w:rPr>
        <w:t>W</w:t>
      </w:r>
      <w:r w:rsidR="00855605">
        <w:rPr>
          <w:lang w:eastAsia="ko-KR"/>
        </w:rPr>
        <w:t xml:space="preserve">e </w:t>
      </w:r>
      <w:r w:rsidR="00CD38E7">
        <w:rPr>
          <w:lang w:eastAsia="ko-KR"/>
        </w:rPr>
        <w:t>recommend</w:t>
      </w:r>
      <w:r>
        <w:rPr>
          <w:lang w:eastAsia="ko-KR"/>
        </w:rPr>
        <w:t xml:space="preserve"> that the IDPS </w:t>
      </w:r>
      <w:r w:rsidR="00CD38E7">
        <w:rPr>
          <w:lang w:eastAsia="ko-KR"/>
        </w:rPr>
        <w:t>SST</w:t>
      </w:r>
      <w:r>
        <w:rPr>
          <w:lang w:eastAsia="ko-KR"/>
        </w:rPr>
        <w:t xml:space="preserve"> </w:t>
      </w:r>
      <w:r w:rsidR="00157FE9">
        <w:rPr>
          <w:lang w:eastAsia="ko-KR"/>
        </w:rPr>
        <w:t>EDR product be made publicly availabl</w:t>
      </w:r>
      <w:r w:rsidR="000371DA">
        <w:rPr>
          <w:lang w:eastAsia="ko-KR"/>
        </w:rPr>
        <w:t>e</w:t>
      </w:r>
      <w:r w:rsidR="00564F36">
        <w:rPr>
          <w:lang w:eastAsia="ko-KR"/>
        </w:rPr>
        <w:t>,</w:t>
      </w:r>
      <w:r w:rsidR="000371DA">
        <w:rPr>
          <w:lang w:eastAsia="ko-KR"/>
        </w:rPr>
        <w:t xml:space="preserve"> </w:t>
      </w:r>
      <w:r w:rsidR="00D41D24">
        <w:rPr>
          <w:lang w:eastAsia="ko-KR"/>
        </w:rPr>
        <w:t>a</w:t>
      </w:r>
      <w:r w:rsidR="00CD38E7">
        <w:rPr>
          <w:lang w:eastAsia="ko-KR"/>
        </w:rPr>
        <w:t>s</w:t>
      </w:r>
      <w:r w:rsidR="004131BA">
        <w:rPr>
          <w:lang w:eastAsia="ko-KR"/>
        </w:rPr>
        <w:t xml:space="preserve"> it </w:t>
      </w:r>
      <w:r w:rsidR="007E4103">
        <w:rPr>
          <w:lang w:eastAsia="ko-KR"/>
        </w:rPr>
        <w:t>may be beneficial</w:t>
      </w:r>
      <w:r w:rsidR="004131BA">
        <w:rPr>
          <w:lang w:eastAsia="ko-KR"/>
        </w:rPr>
        <w:t xml:space="preserve"> for users to </w:t>
      </w:r>
      <w:r w:rsidR="00D164DC">
        <w:rPr>
          <w:lang w:eastAsia="ko-KR"/>
        </w:rPr>
        <w:t xml:space="preserve">start </w:t>
      </w:r>
      <w:r w:rsidR="004131BA">
        <w:rPr>
          <w:lang w:eastAsia="ko-KR"/>
        </w:rPr>
        <w:t>gain</w:t>
      </w:r>
      <w:r w:rsidR="00D164DC">
        <w:rPr>
          <w:lang w:eastAsia="ko-KR"/>
        </w:rPr>
        <w:t>ing</w:t>
      </w:r>
      <w:r w:rsidR="004131BA">
        <w:rPr>
          <w:lang w:eastAsia="ko-KR"/>
        </w:rPr>
        <w:t xml:space="preserve"> experience w</w:t>
      </w:r>
      <w:r w:rsidR="00CD38E7">
        <w:rPr>
          <w:lang w:eastAsia="ko-KR"/>
        </w:rPr>
        <w:t>ith data formats and parameters</w:t>
      </w:r>
      <w:r w:rsidR="000371DA" w:rsidRPr="008D2FEF">
        <w:rPr>
          <w:lang w:eastAsia="ko-KR"/>
        </w:rPr>
        <w:t>.</w:t>
      </w:r>
    </w:p>
    <w:p w:rsidR="004131BA" w:rsidRDefault="004131BA" w:rsidP="00157FE9">
      <w:pPr>
        <w:spacing w:before="100" w:beforeAutospacing="1" w:after="100" w:afterAutospacing="1"/>
      </w:pPr>
      <w:r w:rsidRPr="00D803C8">
        <w:t>The Board recommends that users be informed of the following product information and characteristics</w:t>
      </w:r>
      <w:r>
        <w:t xml:space="preserve"> </w:t>
      </w:r>
      <w:r w:rsidRPr="00D803C8">
        <w:t>when evaluating the</w:t>
      </w:r>
      <w:r w:rsidR="00B50882">
        <w:t xml:space="preserve"> </w:t>
      </w:r>
      <w:r w:rsidR="00046A7D">
        <w:t>SST</w:t>
      </w:r>
      <w:r>
        <w:t xml:space="preserve"> EDR:</w:t>
      </w:r>
    </w:p>
    <w:p w:rsidR="00D924C5" w:rsidRDefault="00D924C5" w:rsidP="00D924C5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>
        <w:t xml:space="preserve">The SST EDR currently reports two SSTs – bulk and skin. </w:t>
      </w:r>
      <w:r w:rsidR="00502475">
        <w:t>B</w:t>
      </w:r>
      <w:r>
        <w:t xml:space="preserve">ulk SST = </w:t>
      </w:r>
      <w:r w:rsidR="00502475">
        <w:t>S</w:t>
      </w:r>
      <w:r>
        <w:t>kin SST +0.</w:t>
      </w:r>
      <w:r w:rsidR="00EF37BB">
        <w:t>17K</w:t>
      </w:r>
      <w:r>
        <w:t xml:space="preserve">. </w:t>
      </w:r>
      <w:r w:rsidR="00502475">
        <w:t xml:space="preserve">Once </w:t>
      </w:r>
      <w:r w:rsidR="00CC409A">
        <w:t xml:space="preserve">the </w:t>
      </w:r>
      <w:r w:rsidR="00502475">
        <w:t xml:space="preserve">new L1RD requirements are approved, </w:t>
      </w:r>
      <w:r w:rsidR="00EF37BB">
        <w:t xml:space="preserve">the </w:t>
      </w:r>
      <w:r w:rsidR="00502475">
        <w:t>b</w:t>
      </w:r>
      <w:r>
        <w:t xml:space="preserve">ulk SST layer will be </w:t>
      </w:r>
      <w:r w:rsidR="00502475">
        <w:t>dropped and its slot will be reused to record</w:t>
      </w:r>
      <w:r>
        <w:t xml:space="preserve"> first-guess SST. For now, users are advised to concentrate </w:t>
      </w:r>
      <w:r w:rsidR="00502475">
        <w:t xml:space="preserve">their analyses </w:t>
      </w:r>
      <w:r>
        <w:t>on skin SST, only</w:t>
      </w:r>
      <w:r w:rsidR="00502475">
        <w:t>.</w:t>
      </w:r>
    </w:p>
    <w:p w:rsidR="00D924C5" w:rsidRDefault="00D924C5" w:rsidP="000371DA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>
        <w:t xml:space="preserve">SST at swath edges reveals strong “limb cooling”, due to suboptimal SST equations coded in IDPS system. Revisions </w:t>
      </w:r>
      <w:r w:rsidR="00502475">
        <w:t xml:space="preserve">to SST formulations </w:t>
      </w:r>
      <w:r>
        <w:t>are underway</w:t>
      </w:r>
      <w:r w:rsidR="00502475">
        <w:t>,</w:t>
      </w:r>
      <w:r>
        <w:t xml:space="preserve"> </w:t>
      </w:r>
      <w:r w:rsidR="00FF192B">
        <w:t xml:space="preserve">and </w:t>
      </w:r>
      <w:r>
        <w:t xml:space="preserve">will improve SST performance in </w:t>
      </w:r>
      <w:r w:rsidR="00FF192B">
        <w:t xml:space="preserve">the </w:t>
      </w:r>
      <w:r>
        <w:t>full VIIRS swath</w:t>
      </w:r>
      <w:r w:rsidR="00502475">
        <w:t>.</w:t>
      </w:r>
    </w:p>
    <w:p w:rsidR="002825CF" w:rsidRDefault="002825CF" w:rsidP="000371DA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 w:rsidRPr="002825CF">
        <w:t xml:space="preserve">Prior to August 10, 2012, the SST quality flags </w:t>
      </w:r>
      <w:r>
        <w:t>were</w:t>
      </w:r>
      <w:r w:rsidRPr="002825CF">
        <w:t xml:space="preserve"> not set correctly under certain anomalous conditions due to a bug in the code.  This bug was fixed in Mx6.0, implemented into operations on August 9, 2012.</w:t>
      </w:r>
    </w:p>
    <w:p w:rsidR="00D924C5" w:rsidRDefault="00D924C5" w:rsidP="000371DA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>
        <w:t>SST Quality Flags are suboptimal and are being revisited and redesigned</w:t>
      </w:r>
      <w:r w:rsidR="00502475">
        <w:t xml:space="preserve">, and will be redefined in the future versions of </w:t>
      </w:r>
      <w:r w:rsidR="005D3D36">
        <w:t xml:space="preserve">the </w:t>
      </w:r>
      <w:r w:rsidR="00502475">
        <w:t>SST EDR.</w:t>
      </w:r>
    </w:p>
    <w:p w:rsidR="00502475" w:rsidRDefault="00502475" w:rsidP="000371DA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>
        <w:t xml:space="preserve">Performance of </w:t>
      </w:r>
      <w:r w:rsidR="005D3D36">
        <w:t xml:space="preserve">the </w:t>
      </w:r>
      <w:r>
        <w:t>SDR</w:t>
      </w:r>
      <w:r w:rsidR="005D3D36">
        <w:t>s</w:t>
      </w:r>
      <w:r>
        <w:t xml:space="preserve"> has been verified and found very good and acceptable after </w:t>
      </w:r>
      <w:r w:rsidR="00EF37BB">
        <w:t xml:space="preserve">the </w:t>
      </w:r>
      <w:r>
        <w:t xml:space="preserve">last revision to </w:t>
      </w:r>
      <w:r w:rsidR="00EF37BB">
        <w:t xml:space="preserve">the </w:t>
      </w:r>
      <w:r>
        <w:t xml:space="preserve">thermal </w:t>
      </w:r>
      <w:r w:rsidR="00CC409A">
        <w:t>S</w:t>
      </w:r>
      <w:r>
        <w:t>DRs</w:t>
      </w:r>
      <w:r w:rsidR="00CC409A">
        <w:t xml:space="preserve"> </w:t>
      </w:r>
      <w:r w:rsidR="00EF37BB">
        <w:t>calibration</w:t>
      </w:r>
      <w:r w:rsidR="00CC409A">
        <w:t xml:space="preserve"> </w:t>
      </w:r>
      <w:r>
        <w:t>on 7 March 2012.</w:t>
      </w:r>
    </w:p>
    <w:p w:rsidR="00502475" w:rsidRDefault="00502475" w:rsidP="000371DA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>
        <w:t xml:space="preserve">Performance of VIIRS Cloud Mask (VCM) remained non-uniform and suboptimal during the full monitoring period. </w:t>
      </w:r>
      <w:r w:rsidR="00BE234E" w:rsidRPr="00BE234E">
        <w:rPr>
          <w:lang w:eastAsia="ko-KR"/>
        </w:rPr>
        <w:t>Similar suboptimal performance issues have been observed with the VIIRS Sea Ice Concentration (SIC) algorithm as well, affecting SST (e.g., regions of ice flagged as wa</w:t>
      </w:r>
      <w:r w:rsidR="002924E9">
        <w:rPr>
          <w:lang w:eastAsia="ko-KR"/>
        </w:rPr>
        <w:t xml:space="preserve">ter in high latitude regions). </w:t>
      </w:r>
      <w:r w:rsidR="00BE234E" w:rsidRPr="00BE234E">
        <w:rPr>
          <w:lang w:eastAsia="ko-KR"/>
        </w:rPr>
        <w:t>Fixes to both VCM and SIC are currently underway and will be reflected in future versions of the SST EDR.</w:t>
      </w:r>
    </w:p>
    <w:p w:rsidR="00855605" w:rsidRDefault="00502475" w:rsidP="00502475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>
        <w:t xml:space="preserve">Although </w:t>
      </w:r>
      <w:r w:rsidR="00EF37BB">
        <w:t xml:space="preserve">the </w:t>
      </w:r>
      <w:r w:rsidR="00D164DC">
        <w:t>SST</w:t>
      </w:r>
      <w:r w:rsidR="008F410D">
        <w:t xml:space="preserve"> EDR </w:t>
      </w:r>
      <w:r w:rsidR="00D164DC">
        <w:t>has been</w:t>
      </w:r>
      <w:r w:rsidR="00095805">
        <w:t xml:space="preserve"> produced</w:t>
      </w:r>
      <w:r w:rsidR="009619B5">
        <w:t>,</w:t>
      </w:r>
      <w:r w:rsidR="00095805">
        <w:t xml:space="preserve"> </w:t>
      </w:r>
      <w:r>
        <w:t>and will be available from CLASS</w:t>
      </w:r>
      <w:r w:rsidR="009619B5">
        <w:t>,</w:t>
      </w:r>
      <w:r>
        <w:t xml:space="preserve"> </w:t>
      </w:r>
      <w:r w:rsidR="009619B5">
        <w:t xml:space="preserve">since </w:t>
      </w:r>
      <w:r w:rsidR="00D924C5">
        <w:t xml:space="preserve">22 </w:t>
      </w:r>
      <w:r w:rsidR="00D164DC">
        <w:t>Jan</w:t>
      </w:r>
      <w:r>
        <w:t>uary</w:t>
      </w:r>
      <w:r w:rsidR="00095805">
        <w:t xml:space="preserve"> 201</w:t>
      </w:r>
      <w:r w:rsidR="00D164DC">
        <w:t>2</w:t>
      </w:r>
      <w:r w:rsidR="00095805">
        <w:t xml:space="preserve">, </w:t>
      </w:r>
      <w:r w:rsidR="00D924C5">
        <w:t xml:space="preserve">the </w:t>
      </w:r>
      <w:r>
        <w:t>quality</w:t>
      </w:r>
      <w:r w:rsidR="00D924C5">
        <w:t xml:space="preserve"> is </w:t>
      </w:r>
      <w:r>
        <w:t>suboptimal and non-uniform</w:t>
      </w:r>
      <w:r w:rsidR="00D924C5">
        <w:t xml:space="preserve">. (Initially, pre-launch simulated regression coefficients were used, which were later recalculated based on real match-ups with </w:t>
      </w:r>
      <w:r w:rsidR="00B231A3" w:rsidRPr="00B231A3">
        <w:rPr>
          <w:i/>
        </w:rPr>
        <w:t>in situ</w:t>
      </w:r>
      <w:r w:rsidR="00D924C5">
        <w:t xml:space="preserve"> data, but became obsolete on 7 March 2012, due to recalibration of VIIRS SDRs in thermal bands, and recalculated later from match-ups again</w:t>
      </w:r>
      <w:r w:rsidR="00212172">
        <w:t>.</w:t>
      </w:r>
      <w:r>
        <w:t xml:space="preserve"> Furthermore, black body warm-</w:t>
      </w:r>
      <w:r w:rsidR="00EF37BB">
        <w:t>up/</w:t>
      </w:r>
      <w:r>
        <w:t>cool-down exercises in Feb 2012 resulted in large spikes in SST</w:t>
      </w:r>
      <w:r w:rsidR="00B50C7D">
        <w:t>,</w:t>
      </w:r>
      <w:r>
        <w:t xml:space="preserve"> up to 7K.</w:t>
      </w:r>
      <w:r w:rsidR="00D924C5">
        <w:t>)</w:t>
      </w:r>
    </w:p>
    <w:p w:rsidR="00502475" w:rsidRDefault="00502475" w:rsidP="00502475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>
        <w:t>It is recommended that this non-uniformity and suboptimal quality issues should be fixed by a complete reprocessing of the full data set using uniform versions of SDR calibration, VCM and SST algorithms.</w:t>
      </w:r>
    </w:p>
    <w:p w:rsidR="00502475" w:rsidRDefault="00502475" w:rsidP="00502475">
      <w:pPr>
        <w:pStyle w:val="ListParagraph"/>
        <w:spacing w:before="100" w:beforeAutospacing="1" w:after="100" w:afterAutospacing="1"/>
      </w:pPr>
    </w:p>
    <w:p w:rsidR="00502475" w:rsidRDefault="00502475" w:rsidP="00502475">
      <w:pPr>
        <w:pStyle w:val="ListParagraph"/>
        <w:spacing w:before="100" w:beforeAutospacing="1" w:after="100" w:afterAutospacing="1"/>
      </w:pPr>
    </w:p>
    <w:p w:rsidR="00433DB2" w:rsidRDefault="00C5738B" w:rsidP="00396194">
      <w:pPr>
        <w:pStyle w:val="ListParagraph"/>
        <w:spacing w:before="100" w:beforeAutospacing="1" w:after="100" w:afterAutospacing="1"/>
        <w:ind w:left="0"/>
        <w:rPr>
          <w:lang w:eastAsia="ko-KR"/>
        </w:rPr>
      </w:pPr>
      <w:r>
        <w:rPr>
          <w:lang w:eastAsia="ko-KR"/>
        </w:rPr>
        <w:t xml:space="preserve">Science </w:t>
      </w:r>
      <w:r w:rsidR="00EC74D7">
        <w:rPr>
          <w:lang w:eastAsia="ko-KR"/>
        </w:rPr>
        <w:t>Point of Contact</w:t>
      </w:r>
    </w:p>
    <w:p w:rsidR="00433DB2" w:rsidRDefault="0052795C" w:rsidP="00396194">
      <w:pPr>
        <w:pStyle w:val="ListParagraph"/>
        <w:spacing w:before="100" w:beforeAutospacing="1" w:after="100" w:afterAutospacing="1"/>
        <w:ind w:left="0"/>
        <w:rPr>
          <w:lang w:eastAsia="ko-KR"/>
        </w:rPr>
      </w:pPr>
      <w:r>
        <w:rPr>
          <w:lang w:eastAsia="ko-KR"/>
        </w:rPr>
        <w:t xml:space="preserve">Dr. </w:t>
      </w:r>
      <w:r w:rsidR="00907303">
        <w:rPr>
          <w:lang w:eastAsia="ko-KR"/>
        </w:rPr>
        <w:t>Alexander Ignatov</w:t>
      </w:r>
    </w:p>
    <w:p w:rsidR="00433DB2" w:rsidRDefault="00907303" w:rsidP="00396194">
      <w:pPr>
        <w:pStyle w:val="ListParagraph"/>
        <w:spacing w:before="100" w:beforeAutospacing="1" w:after="100" w:afterAutospacing="1"/>
        <w:ind w:left="0"/>
        <w:rPr>
          <w:lang w:eastAsia="ko-KR"/>
        </w:rPr>
      </w:pPr>
      <w:r>
        <w:rPr>
          <w:lang w:eastAsia="ko-KR"/>
        </w:rPr>
        <w:t>SST</w:t>
      </w:r>
      <w:r w:rsidR="00DE493E">
        <w:rPr>
          <w:lang w:eastAsia="ko-KR"/>
        </w:rPr>
        <w:t xml:space="preserve"> </w:t>
      </w:r>
      <w:r w:rsidR="0064230C">
        <w:rPr>
          <w:lang w:eastAsia="ko-KR"/>
        </w:rPr>
        <w:t>EDR Team</w:t>
      </w:r>
      <w:r w:rsidR="00DE493E">
        <w:rPr>
          <w:lang w:eastAsia="ko-KR"/>
        </w:rPr>
        <w:t xml:space="preserve"> </w:t>
      </w:r>
      <w:r w:rsidR="00EC74D7">
        <w:rPr>
          <w:lang w:eastAsia="ko-KR"/>
        </w:rPr>
        <w:t>Lead</w:t>
      </w:r>
    </w:p>
    <w:p w:rsidR="00907303" w:rsidRDefault="00635C83" w:rsidP="00396194">
      <w:pPr>
        <w:pStyle w:val="ListParagraph"/>
        <w:spacing w:before="100" w:beforeAutospacing="1" w:after="100" w:afterAutospacing="1"/>
        <w:ind w:left="0"/>
        <w:rPr>
          <w:lang w:eastAsia="ko-KR"/>
        </w:rPr>
      </w:pPr>
      <w:hyperlink r:id="rId10" w:history="1">
        <w:r w:rsidR="00C5738B" w:rsidRPr="002E04A1">
          <w:rPr>
            <w:rStyle w:val="Hyperlink"/>
            <w:lang w:eastAsia="ko-KR"/>
          </w:rPr>
          <w:t>Alex.Ignatov@noaa.gov</w:t>
        </w:r>
      </w:hyperlink>
    </w:p>
    <w:p w:rsidR="00C54DEE" w:rsidRDefault="0064230C">
      <w:pPr>
        <w:pStyle w:val="ListParagraph"/>
        <w:spacing w:before="100" w:beforeAutospacing="1" w:after="100" w:afterAutospacing="1"/>
        <w:ind w:left="0"/>
        <w:rPr>
          <w:lang w:eastAsia="ko-KR"/>
        </w:rPr>
      </w:pPr>
      <w:r w:rsidRPr="0064230C">
        <w:rPr>
          <w:lang w:eastAsia="ko-KR"/>
        </w:rPr>
        <w:t>301-683-33</w:t>
      </w:r>
      <w:r w:rsidR="00907303">
        <w:rPr>
          <w:lang w:eastAsia="ko-KR"/>
        </w:rPr>
        <w:t>79</w:t>
      </w:r>
    </w:p>
    <w:p w:rsidR="00C5738B" w:rsidRDefault="00C5738B">
      <w:pPr>
        <w:pStyle w:val="ListParagraph"/>
        <w:spacing w:before="100" w:beforeAutospacing="1" w:after="100" w:afterAutospacing="1"/>
        <w:ind w:left="0"/>
        <w:rPr>
          <w:lang w:eastAsia="ko-KR"/>
        </w:rPr>
      </w:pPr>
    </w:p>
    <w:p w:rsidR="00C5738B" w:rsidRDefault="00C5738B">
      <w:pPr>
        <w:pStyle w:val="ListParagraph"/>
        <w:spacing w:before="100" w:beforeAutospacing="1" w:after="100" w:afterAutospacing="1"/>
        <w:ind w:left="0"/>
        <w:rPr>
          <w:lang w:eastAsia="zh-CN"/>
        </w:rPr>
      </w:pPr>
      <w:r>
        <w:rPr>
          <w:lang w:eastAsia="zh-CN"/>
        </w:rPr>
        <w:t>Technical Point of Contact</w:t>
      </w:r>
    </w:p>
    <w:p w:rsidR="00C5738B" w:rsidRDefault="00C5738B">
      <w:pPr>
        <w:pStyle w:val="ListParagraph"/>
        <w:spacing w:before="100" w:beforeAutospacing="1" w:after="100" w:afterAutospacing="1"/>
        <w:ind w:left="0"/>
        <w:rPr>
          <w:lang w:eastAsia="zh-CN"/>
        </w:rPr>
      </w:pPr>
      <w:r>
        <w:rPr>
          <w:lang w:eastAsia="zh-CN"/>
        </w:rPr>
        <w:t>John Stroup</w:t>
      </w:r>
    </w:p>
    <w:p w:rsidR="00C5738B" w:rsidRDefault="00C5738B">
      <w:pPr>
        <w:pStyle w:val="ListParagraph"/>
        <w:spacing w:before="100" w:beforeAutospacing="1" w:after="100" w:afterAutospacing="1"/>
        <w:ind w:left="0"/>
        <w:rPr>
          <w:lang w:eastAsia="zh-CN"/>
        </w:rPr>
      </w:pPr>
      <w:r>
        <w:rPr>
          <w:lang w:eastAsia="zh-CN"/>
        </w:rPr>
        <w:t>SST EDR SST Technical Lead</w:t>
      </w:r>
    </w:p>
    <w:p w:rsidR="00C5738B" w:rsidRDefault="00635C83">
      <w:pPr>
        <w:pStyle w:val="ListParagraph"/>
        <w:spacing w:before="100" w:beforeAutospacing="1" w:after="100" w:afterAutospacing="1"/>
        <w:ind w:left="0"/>
        <w:rPr>
          <w:lang w:eastAsia="zh-CN"/>
        </w:rPr>
      </w:pPr>
      <w:hyperlink r:id="rId11" w:history="1">
        <w:r w:rsidR="00C5738B" w:rsidRPr="002E04A1">
          <w:rPr>
            <w:rStyle w:val="Hyperlink"/>
            <w:lang w:eastAsia="zh-CN"/>
          </w:rPr>
          <w:t>John.Stroup@noaa.gov</w:t>
        </w:r>
      </w:hyperlink>
    </w:p>
    <w:p w:rsidR="00C5738B" w:rsidRDefault="00C5738B">
      <w:pPr>
        <w:pStyle w:val="ListParagraph"/>
        <w:spacing w:before="100" w:beforeAutospacing="1" w:after="100" w:afterAutospacing="1"/>
        <w:ind w:left="0"/>
        <w:rPr>
          <w:lang w:eastAsia="zh-CN"/>
        </w:rPr>
      </w:pPr>
      <w:r>
        <w:rPr>
          <w:lang w:eastAsia="zh-CN"/>
        </w:rPr>
        <w:t>301-683-3373</w:t>
      </w:r>
    </w:p>
    <w:sectPr w:rsidR="00C5738B" w:rsidSect="00A15EB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94" w:rsidRDefault="00A31194" w:rsidP="00AD0344">
      <w:r>
        <w:separator/>
      </w:r>
    </w:p>
  </w:endnote>
  <w:endnote w:type="continuationSeparator" w:id="0">
    <w:p w:rsidR="00A31194" w:rsidRDefault="00A31194" w:rsidP="00AD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LGC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C5" w:rsidRDefault="00D924C5">
    <w:pPr>
      <w:pStyle w:val="Footer"/>
    </w:pPr>
    <w:r>
      <w:rPr>
        <w:i/>
        <w:sz w:val="20"/>
        <w:szCs w:val="20"/>
      </w:rPr>
      <w:t xml:space="preserve">SST EDR Beta Status Memo </w:t>
    </w:r>
    <w:r w:rsidR="00B50C7D">
      <w:rPr>
        <w:i/>
        <w:sz w:val="20"/>
        <w:szCs w:val="20"/>
      </w:rPr>
      <w:t>v</w:t>
    </w:r>
    <w:r w:rsidR="00C30D68">
      <w:rPr>
        <w:i/>
        <w:sz w:val="20"/>
        <w:szCs w:val="20"/>
      </w:rPr>
      <w:t>6</w:t>
    </w:r>
    <w:r w:rsidR="00B50C7D">
      <w:rPr>
        <w:i/>
        <w:sz w:val="20"/>
        <w:szCs w:val="20"/>
      </w:rPr>
      <w:t xml:space="preserve">.0 </w:t>
    </w:r>
    <w:r>
      <w:rPr>
        <w:i/>
        <w:sz w:val="20"/>
        <w:szCs w:val="20"/>
      </w:rPr>
      <w:t>(</w:t>
    </w:r>
    <w:r w:rsidR="00907303">
      <w:rPr>
        <w:i/>
        <w:sz w:val="20"/>
        <w:szCs w:val="20"/>
      </w:rPr>
      <w:t>2</w:t>
    </w:r>
    <w:r w:rsidR="00DF079F">
      <w:rPr>
        <w:i/>
        <w:sz w:val="20"/>
        <w:szCs w:val="20"/>
      </w:rPr>
      <w:t>4</w:t>
    </w:r>
    <w:r>
      <w:rPr>
        <w:i/>
        <w:sz w:val="20"/>
        <w:szCs w:val="20"/>
      </w:rPr>
      <w:t xml:space="preserve"> February 2013, A. Ignatov)                                                              </w:t>
    </w:r>
    <w:r w:rsidRPr="004E1354">
      <w:rPr>
        <w:i/>
        <w:sz w:val="22"/>
        <w:szCs w:val="22"/>
      </w:rPr>
      <w:t xml:space="preserve">Page </w:t>
    </w:r>
    <w:r w:rsidR="00635C83" w:rsidRPr="004E1354">
      <w:rPr>
        <w:b/>
        <w:i/>
        <w:sz w:val="22"/>
        <w:szCs w:val="22"/>
      </w:rPr>
      <w:fldChar w:fldCharType="begin"/>
    </w:r>
    <w:r w:rsidRPr="004E1354">
      <w:rPr>
        <w:i/>
        <w:sz w:val="22"/>
        <w:szCs w:val="22"/>
      </w:rPr>
      <w:instrText xml:space="preserve"> PAGE </w:instrText>
    </w:r>
    <w:r w:rsidR="00635C83" w:rsidRPr="004E1354">
      <w:rPr>
        <w:b/>
        <w:i/>
        <w:sz w:val="22"/>
        <w:szCs w:val="22"/>
      </w:rPr>
      <w:fldChar w:fldCharType="separate"/>
    </w:r>
    <w:r w:rsidR="00C30D68">
      <w:rPr>
        <w:i/>
        <w:noProof/>
        <w:sz w:val="22"/>
        <w:szCs w:val="22"/>
      </w:rPr>
      <w:t>1</w:t>
    </w:r>
    <w:r w:rsidR="00635C83" w:rsidRPr="004E1354">
      <w:rPr>
        <w:b/>
        <w:i/>
        <w:sz w:val="22"/>
        <w:szCs w:val="22"/>
      </w:rPr>
      <w:fldChar w:fldCharType="end"/>
    </w:r>
    <w:r w:rsidRPr="004E1354">
      <w:rPr>
        <w:i/>
        <w:sz w:val="22"/>
        <w:szCs w:val="22"/>
      </w:rPr>
      <w:t xml:space="preserve"> of </w:t>
    </w:r>
    <w:r w:rsidR="00635C83" w:rsidRPr="004E1354">
      <w:rPr>
        <w:b/>
        <w:i/>
        <w:sz w:val="22"/>
        <w:szCs w:val="22"/>
      </w:rPr>
      <w:fldChar w:fldCharType="begin"/>
    </w:r>
    <w:r w:rsidRPr="004E1354">
      <w:rPr>
        <w:i/>
        <w:sz w:val="22"/>
        <w:szCs w:val="22"/>
      </w:rPr>
      <w:instrText xml:space="preserve"> NUMPAGES </w:instrText>
    </w:r>
    <w:r w:rsidR="00635C83" w:rsidRPr="004E1354">
      <w:rPr>
        <w:b/>
        <w:i/>
        <w:sz w:val="22"/>
        <w:szCs w:val="22"/>
      </w:rPr>
      <w:fldChar w:fldCharType="separate"/>
    </w:r>
    <w:r w:rsidR="00C30D68">
      <w:rPr>
        <w:i/>
        <w:noProof/>
        <w:sz w:val="22"/>
        <w:szCs w:val="22"/>
      </w:rPr>
      <w:t>5</w:t>
    </w:r>
    <w:r w:rsidR="00635C83" w:rsidRPr="004E1354">
      <w:rPr>
        <w:b/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94" w:rsidRDefault="00A31194" w:rsidP="00AD0344">
      <w:r>
        <w:separator/>
      </w:r>
    </w:p>
  </w:footnote>
  <w:footnote w:type="continuationSeparator" w:id="0">
    <w:p w:rsidR="00A31194" w:rsidRDefault="00A31194" w:rsidP="00AD0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C5" w:rsidRDefault="00D924C5" w:rsidP="00AD0344">
    <w:pPr>
      <w:pStyle w:val="Header"/>
      <w:tabs>
        <w:tab w:val="clear" w:pos="4680"/>
        <w:tab w:val="clear" w:pos="9360"/>
        <w:tab w:val="left" w:pos="8505"/>
      </w:tabs>
      <w:jc w:val="right"/>
    </w:pPr>
    <w:r>
      <w:rPr>
        <w:noProof/>
        <w:lang w:eastAsia="en-US"/>
      </w:rPr>
      <w:drawing>
        <wp:inline distT="0" distB="0" distL="0" distR="0">
          <wp:extent cx="578485" cy="567055"/>
          <wp:effectExtent l="2540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>
          <wp:extent cx="574040" cy="541357"/>
          <wp:effectExtent l="2540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11" cy="540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9E5991"/>
    <w:multiLevelType w:val="hybridMultilevel"/>
    <w:tmpl w:val="9F3C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41517"/>
    <w:multiLevelType w:val="hybridMultilevel"/>
    <w:tmpl w:val="7C4E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524E1"/>
    <w:multiLevelType w:val="hybridMultilevel"/>
    <w:tmpl w:val="6DC4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7022"/>
    <w:multiLevelType w:val="hybridMultilevel"/>
    <w:tmpl w:val="21DC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56EA2"/>
    <w:multiLevelType w:val="hybridMultilevel"/>
    <w:tmpl w:val="3BE8B8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CC1AB1"/>
    <w:multiLevelType w:val="hybridMultilevel"/>
    <w:tmpl w:val="403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F6B32"/>
    <w:multiLevelType w:val="hybridMultilevel"/>
    <w:tmpl w:val="410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66DE7"/>
    <w:multiLevelType w:val="hybridMultilevel"/>
    <w:tmpl w:val="2410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B017A"/>
    <w:multiLevelType w:val="hybridMultilevel"/>
    <w:tmpl w:val="9B3276C0"/>
    <w:lvl w:ilvl="0" w:tplc="3398A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8E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4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89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C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20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A2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A8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80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BB6AF4"/>
    <w:multiLevelType w:val="hybridMultilevel"/>
    <w:tmpl w:val="CAEE8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000712"/>
    <w:multiLevelType w:val="hybridMultilevel"/>
    <w:tmpl w:val="6B92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C54D73"/>
    <w:multiLevelType w:val="hybridMultilevel"/>
    <w:tmpl w:val="B296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06241"/>
    <w:multiLevelType w:val="hybridMultilevel"/>
    <w:tmpl w:val="37087E6A"/>
    <w:lvl w:ilvl="0" w:tplc="2FE85D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4468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94B5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E044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B4A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021E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1C8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C40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AC82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620E101C"/>
    <w:multiLevelType w:val="hybridMultilevel"/>
    <w:tmpl w:val="86C49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6E66"/>
    <w:multiLevelType w:val="hybridMultilevel"/>
    <w:tmpl w:val="5BB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924EA"/>
    <w:multiLevelType w:val="hybridMultilevel"/>
    <w:tmpl w:val="DC3095DA"/>
    <w:lvl w:ilvl="0" w:tplc="FD02D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7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4"/>
  </w:num>
  <w:num w:numId="15">
    <w:abstractNumId w:val="8"/>
  </w:num>
  <w:num w:numId="16">
    <w:abstractNumId w:val="15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B8"/>
    <w:rsid w:val="000018DE"/>
    <w:rsid w:val="00016864"/>
    <w:rsid w:val="00025E82"/>
    <w:rsid w:val="00026719"/>
    <w:rsid w:val="0002779C"/>
    <w:rsid w:val="000371DA"/>
    <w:rsid w:val="00037ADD"/>
    <w:rsid w:val="00040D7B"/>
    <w:rsid w:val="00042EEF"/>
    <w:rsid w:val="00046A7D"/>
    <w:rsid w:val="00053176"/>
    <w:rsid w:val="00054A27"/>
    <w:rsid w:val="000620CF"/>
    <w:rsid w:val="00065BF9"/>
    <w:rsid w:val="00071720"/>
    <w:rsid w:val="000821FA"/>
    <w:rsid w:val="000861D5"/>
    <w:rsid w:val="00095805"/>
    <w:rsid w:val="00096943"/>
    <w:rsid w:val="000A0243"/>
    <w:rsid w:val="000A03EE"/>
    <w:rsid w:val="000A5890"/>
    <w:rsid w:val="000B0C64"/>
    <w:rsid w:val="000B25FE"/>
    <w:rsid w:val="000C03D4"/>
    <w:rsid w:val="000C0734"/>
    <w:rsid w:val="000C4510"/>
    <w:rsid w:val="000D6E15"/>
    <w:rsid w:val="000D75B8"/>
    <w:rsid w:val="000E2CE8"/>
    <w:rsid w:val="000E7621"/>
    <w:rsid w:val="000F1734"/>
    <w:rsid w:val="000F53B1"/>
    <w:rsid w:val="000F5BD4"/>
    <w:rsid w:val="000F7BC9"/>
    <w:rsid w:val="00105023"/>
    <w:rsid w:val="0010588A"/>
    <w:rsid w:val="00106114"/>
    <w:rsid w:val="00120933"/>
    <w:rsid w:val="00133370"/>
    <w:rsid w:val="00136332"/>
    <w:rsid w:val="00146624"/>
    <w:rsid w:val="00150103"/>
    <w:rsid w:val="00153AC3"/>
    <w:rsid w:val="00157FE9"/>
    <w:rsid w:val="00160EE2"/>
    <w:rsid w:val="0017273C"/>
    <w:rsid w:val="0017544D"/>
    <w:rsid w:val="0018078B"/>
    <w:rsid w:val="0018607A"/>
    <w:rsid w:val="0018636D"/>
    <w:rsid w:val="00190F9A"/>
    <w:rsid w:val="00195330"/>
    <w:rsid w:val="001A2469"/>
    <w:rsid w:val="001A2C96"/>
    <w:rsid w:val="001A659F"/>
    <w:rsid w:val="001C7577"/>
    <w:rsid w:val="001D4405"/>
    <w:rsid w:val="001D4B54"/>
    <w:rsid w:val="001E00DF"/>
    <w:rsid w:val="001E6F3A"/>
    <w:rsid w:val="001F51A8"/>
    <w:rsid w:val="00212172"/>
    <w:rsid w:val="00226287"/>
    <w:rsid w:val="002352DD"/>
    <w:rsid w:val="00237BF6"/>
    <w:rsid w:val="00242FD3"/>
    <w:rsid w:val="002434E2"/>
    <w:rsid w:val="00245440"/>
    <w:rsid w:val="00246204"/>
    <w:rsid w:val="00252B15"/>
    <w:rsid w:val="002536B0"/>
    <w:rsid w:val="002573CF"/>
    <w:rsid w:val="00257DBB"/>
    <w:rsid w:val="00266F59"/>
    <w:rsid w:val="002765CB"/>
    <w:rsid w:val="002825CF"/>
    <w:rsid w:val="0028304D"/>
    <w:rsid w:val="00283A25"/>
    <w:rsid w:val="002924E9"/>
    <w:rsid w:val="00292FBD"/>
    <w:rsid w:val="002A653E"/>
    <w:rsid w:val="002B06A1"/>
    <w:rsid w:val="002B1BE3"/>
    <w:rsid w:val="002B2247"/>
    <w:rsid w:val="002B4F56"/>
    <w:rsid w:val="002C1E10"/>
    <w:rsid w:val="002C5D9D"/>
    <w:rsid w:val="002C6106"/>
    <w:rsid w:val="002D1EF7"/>
    <w:rsid w:val="002D2547"/>
    <w:rsid w:val="002D62EF"/>
    <w:rsid w:val="002D6C93"/>
    <w:rsid w:val="002E0E6F"/>
    <w:rsid w:val="002E7CA6"/>
    <w:rsid w:val="002E7E2F"/>
    <w:rsid w:val="002F1AA9"/>
    <w:rsid w:val="002F24D3"/>
    <w:rsid w:val="003011A3"/>
    <w:rsid w:val="00304956"/>
    <w:rsid w:val="0030715F"/>
    <w:rsid w:val="00312781"/>
    <w:rsid w:val="00312B0A"/>
    <w:rsid w:val="00314137"/>
    <w:rsid w:val="003172E4"/>
    <w:rsid w:val="00321F94"/>
    <w:rsid w:val="0032590E"/>
    <w:rsid w:val="00327FAF"/>
    <w:rsid w:val="003338EA"/>
    <w:rsid w:val="00341EF4"/>
    <w:rsid w:val="00357FAE"/>
    <w:rsid w:val="00375E5D"/>
    <w:rsid w:val="003764BB"/>
    <w:rsid w:val="003800B6"/>
    <w:rsid w:val="00381BE6"/>
    <w:rsid w:val="00383D4E"/>
    <w:rsid w:val="0039185E"/>
    <w:rsid w:val="0039298F"/>
    <w:rsid w:val="00396194"/>
    <w:rsid w:val="003A1876"/>
    <w:rsid w:val="003A5B68"/>
    <w:rsid w:val="003C1807"/>
    <w:rsid w:val="003C435C"/>
    <w:rsid w:val="003D62B0"/>
    <w:rsid w:val="003E76DE"/>
    <w:rsid w:val="003F26DF"/>
    <w:rsid w:val="003F280E"/>
    <w:rsid w:val="003F3ABB"/>
    <w:rsid w:val="004003E1"/>
    <w:rsid w:val="00401D0B"/>
    <w:rsid w:val="00402281"/>
    <w:rsid w:val="00403CAD"/>
    <w:rsid w:val="00405B62"/>
    <w:rsid w:val="004131BA"/>
    <w:rsid w:val="004150B0"/>
    <w:rsid w:val="00432F86"/>
    <w:rsid w:val="00433DB2"/>
    <w:rsid w:val="00435F79"/>
    <w:rsid w:val="00437AB6"/>
    <w:rsid w:val="00440461"/>
    <w:rsid w:val="00440FEA"/>
    <w:rsid w:val="00442AF6"/>
    <w:rsid w:val="004537DE"/>
    <w:rsid w:val="0046268A"/>
    <w:rsid w:val="004655A8"/>
    <w:rsid w:val="004860D4"/>
    <w:rsid w:val="00486712"/>
    <w:rsid w:val="00486FF2"/>
    <w:rsid w:val="00491404"/>
    <w:rsid w:val="00493371"/>
    <w:rsid w:val="00495301"/>
    <w:rsid w:val="004968A2"/>
    <w:rsid w:val="004A4528"/>
    <w:rsid w:val="004A5D63"/>
    <w:rsid w:val="004A7D88"/>
    <w:rsid w:val="004B5897"/>
    <w:rsid w:val="004B5E45"/>
    <w:rsid w:val="004B6115"/>
    <w:rsid w:val="004B659B"/>
    <w:rsid w:val="004B6D2C"/>
    <w:rsid w:val="004C019F"/>
    <w:rsid w:val="004C222E"/>
    <w:rsid w:val="004C66D6"/>
    <w:rsid w:val="004C6FE4"/>
    <w:rsid w:val="004D5A11"/>
    <w:rsid w:val="004E3FAE"/>
    <w:rsid w:val="004E637F"/>
    <w:rsid w:val="004F1D5E"/>
    <w:rsid w:val="00500180"/>
    <w:rsid w:val="00502475"/>
    <w:rsid w:val="00505C5A"/>
    <w:rsid w:val="00510918"/>
    <w:rsid w:val="00510999"/>
    <w:rsid w:val="005249A2"/>
    <w:rsid w:val="005260F7"/>
    <w:rsid w:val="0052795C"/>
    <w:rsid w:val="00533730"/>
    <w:rsid w:val="005476BA"/>
    <w:rsid w:val="00553A09"/>
    <w:rsid w:val="00553B4D"/>
    <w:rsid w:val="00564F36"/>
    <w:rsid w:val="005670AD"/>
    <w:rsid w:val="00571A3A"/>
    <w:rsid w:val="0057256C"/>
    <w:rsid w:val="00572913"/>
    <w:rsid w:val="00575E69"/>
    <w:rsid w:val="00581AB4"/>
    <w:rsid w:val="005B6A2F"/>
    <w:rsid w:val="005B6A48"/>
    <w:rsid w:val="005C669D"/>
    <w:rsid w:val="005C7B61"/>
    <w:rsid w:val="005D1BDF"/>
    <w:rsid w:val="005D3D36"/>
    <w:rsid w:val="005D459A"/>
    <w:rsid w:val="005D5042"/>
    <w:rsid w:val="005E0D2A"/>
    <w:rsid w:val="005E2F5C"/>
    <w:rsid w:val="005E7198"/>
    <w:rsid w:val="005E7807"/>
    <w:rsid w:val="005F04C3"/>
    <w:rsid w:val="005F52C9"/>
    <w:rsid w:val="005F65F8"/>
    <w:rsid w:val="005F6B9E"/>
    <w:rsid w:val="006178D9"/>
    <w:rsid w:val="00621B9D"/>
    <w:rsid w:val="00624944"/>
    <w:rsid w:val="00635739"/>
    <w:rsid w:val="00635C83"/>
    <w:rsid w:val="00636D57"/>
    <w:rsid w:val="0064096F"/>
    <w:rsid w:val="0064230C"/>
    <w:rsid w:val="00656F52"/>
    <w:rsid w:val="0066622B"/>
    <w:rsid w:val="006723F0"/>
    <w:rsid w:val="00672402"/>
    <w:rsid w:val="00673834"/>
    <w:rsid w:val="00682F2B"/>
    <w:rsid w:val="006862D0"/>
    <w:rsid w:val="00692403"/>
    <w:rsid w:val="006951BA"/>
    <w:rsid w:val="006A1C94"/>
    <w:rsid w:val="006A2305"/>
    <w:rsid w:val="006A27C7"/>
    <w:rsid w:val="006A3D27"/>
    <w:rsid w:val="006C003F"/>
    <w:rsid w:val="006C3950"/>
    <w:rsid w:val="006D53E7"/>
    <w:rsid w:val="006E1DF7"/>
    <w:rsid w:val="006E3EB3"/>
    <w:rsid w:val="0070388D"/>
    <w:rsid w:val="00704592"/>
    <w:rsid w:val="00716C92"/>
    <w:rsid w:val="00721A16"/>
    <w:rsid w:val="007310E2"/>
    <w:rsid w:val="00734AD6"/>
    <w:rsid w:val="00755784"/>
    <w:rsid w:val="00763EB8"/>
    <w:rsid w:val="00764BD2"/>
    <w:rsid w:val="00764EC0"/>
    <w:rsid w:val="007655A6"/>
    <w:rsid w:val="0077476E"/>
    <w:rsid w:val="007823B1"/>
    <w:rsid w:val="007837EF"/>
    <w:rsid w:val="00796858"/>
    <w:rsid w:val="00797DD8"/>
    <w:rsid w:val="007A2F85"/>
    <w:rsid w:val="007B1A32"/>
    <w:rsid w:val="007B4314"/>
    <w:rsid w:val="007B763B"/>
    <w:rsid w:val="007C2F6E"/>
    <w:rsid w:val="007D4882"/>
    <w:rsid w:val="007D78EC"/>
    <w:rsid w:val="007E4103"/>
    <w:rsid w:val="007E6CF2"/>
    <w:rsid w:val="007F06E4"/>
    <w:rsid w:val="007F1F97"/>
    <w:rsid w:val="007F3515"/>
    <w:rsid w:val="007F7560"/>
    <w:rsid w:val="007F7EF6"/>
    <w:rsid w:val="00804D66"/>
    <w:rsid w:val="00806661"/>
    <w:rsid w:val="008079B8"/>
    <w:rsid w:val="00852109"/>
    <w:rsid w:val="00855605"/>
    <w:rsid w:val="00856752"/>
    <w:rsid w:val="00857AD7"/>
    <w:rsid w:val="00873942"/>
    <w:rsid w:val="00876EBB"/>
    <w:rsid w:val="00880CF8"/>
    <w:rsid w:val="00886565"/>
    <w:rsid w:val="008907C8"/>
    <w:rsid w:val="00894844"/>
    <w:rsid w:val="008A47AD"/>
    <w:rsid w:val="008A59D8"/>
    <w:rsid w:val="008A6EB1"/>
    <w:rsid w:val="008B0AAB"/>
    <w:rsid w:val="008B4086"/>
    <w:rsid w:val="008B40E8"/>
    <w:rsid w:val="008B6BD8"/>
    <w:rsid w:val="008C213A"/>
    <w:rsid w:val="008C429D"/>
    <w:rsid w:val="008D1EF5"/>
    <w:rsid w:val="008D3ED5"/>
    <w:rsid w:val="008D7098"/>
    <w:rsid w:val="008F19EE"/>
    <w:rsid w:val="008F410D"/>
    <w:rsid w:val="008F7FB3"/>
    <w:rsid w:val="00906A89"/>
    <w:rsid w:val="00907303"/>
    <w:rsid w:val="00910D96"/>
    <w:rsid w:val="00913DD0"/>
    <w:rsid w:val="0091755B"/>
    <w:rsid w:val="00925510"/>
    <w:rsid w:val="009257CB"/>
    <w:rsid w:val="0092734E"/>
    <w:rsid w:val="00927C00"/>
    <w:rsid w:val="009335FF"/>
    <w:rsid w:val="00933D93"/>
    <w:rsid w:val="00942266"/>
    <w:rsid w:val="00943CD9"/>
    <w:rsid w:val="00946908"/>
    <w:rsid w:val="009619B5"/>
    <w:rsid w:val="009626C5"/>
    <w:rsid w:val="00962CC4"/>
    <w:rsid w:val="009665D2"/>
    <w:rsid w:val="00975C29"/>
    <w:rsid w:val="00982D40"/>
    <w:rsid w:val="009845A8"/>
    <w:rsid w:val="00985F75"/>
    <w:rsid w:val="009879EB"/>
    <w:rsid w:val="009A27E8"/>
    <w:rsid w:val="009B040C"/>
    <w:rsid w:val="009B33E1"/>
    <w:rsid w:val="009B4D03"/>
    <w:rsid w:val="009D1874"/>
    <w:rsid w:val="009D3B7A"/>
    <w:rsid w:val="009D3F0F"/>
    <w:rsid w:val="009D520A"/>
    <w:rsid w:val="009E13D5"/>
    <w:rsid w:val="009F062E"/>
    <w:rsid w:val="009F6F65"/>
    <w:rsid w:val="00A0054A"/>
    <w:rsid w:val="00A031FC"/>
    <w:rsid w:val="00A15EB1"/>
    <w:rsid w:val="00A20639"/>
    <w:rsid w:val="00A2583F"/>
    <w:rsid w:val="00A31194"/>
    <w:rsid w:val="00A3389C"/>
    <w:rsid w:val="00A4107F"/>
    <w:rsid w:val="00A479D1"/>
    <w:rsid w:val="00A47F6C"/>
    <w:rsid w:val="00A53EFE"/>
    <w:rsid w:val="00A56968"/>
    <w:rsid w:val="00A6063A"/>
    <w:rsid w:val="00A6415A"/>
    <w:rsid w:val="00A72263"/>
    <w:rsid w:val="00A8441A"/>
    <w:rsid w:val="00A85586"/>
    <w:rsid w:val="00A85A3B"/>
    <w:rsid w:val="00AA0CF2"/>
    <w:rsid w:val="00AA5ECB"/>
    <w:rsid w:val="00AB5176"/>
    <w:rsid w:val="00AB6C24"/>
    <w:rsid w:val="00AD0344"/>
    <w:rsid w:val="00AD2F1F"/>
    <w:rsid w:val="00AE165C"/>
    <w:rsid w:val="00AE6DB3"/>
    <w:rsid w:val="00AE7C39"/>
    <w:rsid w:val="00AF11FE"/>
    <w:rsid w:val="00B204E5"/>
    <w:rsid w:val="00B231A3"/>
    <w:rsid w:val="00B24283"/>
    <w:rsid w:val="00B270F2"/>
    <w:rsid w:val="00B31AC0"/>
    <w:rsid w:val="00B4071A"/>
    <w:rsid w:val="00B427B1"/>
    <w:rsid w:val="00B44964"/>
    <w:rsid w:val="00B50882"/>
    <w:rsid w:val="00B50C7D"/>
    <w:rsid w:val="00B579C6"/>
    <w:rsid w:val="00B92449"/>
    <w:rsid w:val="00B929D1"/>
    <w:rsid w:val="00B959C9"/>
    <w:rsid w:val="00B95EF3"/>
    <w:rsid w:val="00BA7B91"/>
    <w:rsid w:val="00BC0A8A"/>
    <w:rsid w:val="00BC2251"/>
    <w:rsid w:val="00BC2BCB"/>
    <w:rsid w:val="00BC47E3"/>
    <w:rsid w:val="00BC5181"/>
    <w:rsid w:val="00BD098A"/>
    <w:rsid w:val="00BE21B8"/>
    <w:rsid w:val="00BE234E"/>
    <w:rsid w:val="00BF0481"/>
    <w:rsid w:val="00C0311B"/>
    <w:rsid w:val="00C133A1"/>
    <w:rsid w:val="00C22143"/>
    <w:rsid w:val="00C249A0"/>
    <w:rsid w:val="00C30D68"/>
    <w:rsid w:val="00C328E9"/>
    <w:rsid w:val="00C34A66"/>
    <w:rsid w:val="00C35B4B"/>
    <w:rsid w:val="00C507AD"/>
    <w:rsid w:val="00C532B2"/>
    <w:rsid w:val="00C53887"/>
    <w:rsid w:val="00C54DEE"/>
    <w:rsid w:val="00C55D95"/>
    <w:rsid w:val="00C5738B"/>
    <w:rsid w:val="00C65ECB"/>
    <w:rsid w:val="00C714A5"/>
    <w:rsid w:val="00C7201E"/>
    <w:rsid w:val="00C720C6"/>
    <w:rsid w:val="00C77715"/>
    <w:rsid w:val="00C812AF"/>
    <w:rsid w:val="00C86A53"/>
    <w:rsid w:val="00C94BA0"/>
    <w:rsid w:val="00C962BC"/>
    <w:rsid w:val="00CA7E4C"/>
    <w:rsid w:val="00CB7070"/>
    <w:rsid w:val="00CB7A06"/>
    <w:rsid w:val="00CC409A"/>
    <w:rsid w:val="00CC42F9"/>
    <w:rsid w:val="00CD38E7"/>
    <w:rsid w:val="00CD612C"/>
    <w:rsid w:val="00CD6430"/>
    <w:rsid w:val="00CF2E17"/>
    <w:rsid w:val="00CF76B6"/>
    <w:rsid w:val="00D164DC"/>
    <w:rsid w:val="00D24C54"/>
    <w:rsid w:val="00D41B91"/>
    <w:rsid w:val="00D41D24"/>
    <w:rsid w:val="00D43D82"/>
    <w:rsid w:val="00D45A6E"/>
    <w:rsid w:val="00D56026"/>
    <w:rsid w:val="00D644DB"/>
    <w:rsid w:val="00D7484D"/>
    <w:rsid w:val="00D74E8E"/>
    <w:rsid w:val="00D759D6"/>
    <w:rsid w:val="00D76F29"/>
    <w:rsid w:val="00D80270"/>
    <w:rsid w:val="00D812D6"/>
    <w:rsid w:val="00D92153"/>
    <w:rsid w:val="00D924C5"/>
    <w:rsid w:val="00D94738"/>
    <w:rsid w:val="00DB183B"/>
    <w:rsid w:val="00DB4D8B"/>
    <w:rsid w:val="00DC1A5C"/>
    <w:rsid w:val="00DC2704"/>
    <w:rsid w:val="00DD1F27"/>
    <w:rsid w:val="00DD643F"/>
    <w:rsid w:val="00DD69F0"/>
    <w:rsid w:val="00DE1BE4"/>
    <w:rsid w:val="00DE493E"/>
    <w:rsid w:val="00DF079F"/>
    <w:rsid w:val="00E01687"/>
    <w:rsid w:val="00E106E8"/>
    <w:rsid w:val="00E14F3B"/>
    <w:rsid w:val="00E14FD0"/>
    <w:rsid w:val="00E200B0"/>
    <w:rsid w:val="00E3122B"/>
    <w:rsid w:val="00E37FF9"/>
    <w:rsid w:val="00E422E5"/>
    <w:rsid w:val="00E465D3"/>
    <w:rsid w:val="00E64DF0"/>
    <w:rsid w:val="00E8287D"/>
    <w:rsid w:val="00E82E31"/>
    <w:rsid w:val="00E8722E"/>
    <w:rsid w:val="00E87A7A"/>
    <w:rsid w:val="00E94E71"/>
    <w:rsid w:val="00EA456F"/>
    <w:rsid w:val="00EB1F3A"/>
    <w:rsid w:val="00EB2F12"/>
    <w:rsid w:val="00EC01BC"/>
    <w:rsid w:val="00EC1DE6"/>
    <w:rsid w:val="00EC74D7"/>
    <w:rsid w:val="00ED318E"/>
    <w:rsid w:val="00ED4231"/>
    <w:rsid w:val="00ED6D10"/>
    <w:rsid w:val="00EF001E"/>
    <w:rsid w:val="00EF1C7A"/>
    <w:rsid w:val="00EF37BB"/>
    <w:rsid w:val="00F06C93"/>
    <w:rsid w:val="00F06EF5"/>
    <w:rsid w:val="00F105B0"/>
    <w:rsid w:val="00F20990"/>
    <w:rsid w:val="00F20F6B"/>
    <w:rsid w:val="00F22753"/>
    <w:rsid w:val="00F26A75"/>
    <w:rsid w:val="00F27A27"/>
    <w:rsid w:val="00F30315"/>
    <w:rsid w:val="00F33D6D"/>
    <w:rsid w:val="00F34CDB"/>
    <w:rsid w:val="00F4626E"/>
    <w:rsid w:val="00F61CF5"/>
    <w:rsid w:val="00F61FE5"/>
    <w:rsid w:val="00F62A8D"/>
    <w:rsid w:val="00F64704"/>
    <w:rsid w:val="00F76D80"/>
    <w:rsid w:val="00F970FE"/>
    <w:rsid w:val="00F97C2C"/>
    <w:rsid w:val="00FB1CD1"/>
    <w:rsid w:val="00FB3449"/>
    <w:rsid w:val="00FD07DF"/>
    <w:rsid w:val="00FD51B9"/>
    <w:rsid w:val="00FE47A8"/>
    <w:rsid w:val="00FE4A79"/>
    <w:rsid w:val="00FF192B"/>
    <w:rsid w:val="00FF2496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1B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311B"/>
    <w:rPr>
      <w:rFonts w:ascii="Symbol" w:hAnsi="Symbol" w:cs="OpenSymbol"/>
    </w:rPr>
  </w:style>
  <w:style w:type="character" w:customStyle="1" w:styleId="Absatz-Standardschriftart">
    <w:name w:val="Absatz-Standardschriftart"/>
    <w:rsid w:val="00C0311B"/>
  </w:style>
  <w:style w:type="character" w:customStyle="1" w:styleId="WW-Absatz-Standardschriftart">
    <w:name w:val="WW-Absatz-Standardschriftart"/>
    <w:rsid w:val="00C0311B"/>
  </w:style>
  <w:style w:type="character" w:customStyle="1" w:styleId="WW-Absatz-Standardschriftart1">
    <w:name w:val="WW-Absatz-Standardschriftart1"/>
    <w:rsid w:val="00C0311B"/>
  </w:style>
  <w:style w:type="character" w:customStyle="1" w:styleId="WW-Absatz-Standardschriftart11">
    <w:name w:val="WW-Absatz-Standardschriftart11"/>
    <w:rsid w:val="00C0311B"/>
  </w:style>
  <w:style w:type="character" w:customStyle="1" w:styleId="WW-Absatz-Standardschriftart111">
    <w:name w:val="WW-Absatz-Standardschriftart111"/>
    <w:rsid w:val="00C0311B"/>
  </w:style>
  <w:style w:type="character" w:customStyle="1" w:styleId="WW-Absatz-Standardschriftart1111">
    <w:name w:val="WW-Absatz-Standardschriftart1111"/>
    <w:rsid w:val="00C0311B"/>
  </w:style>
  <w:style w:type="character" w:customStyle="1" w:styleId="WW-Absatz-Standardschriftart11111">
    <w:name w:val="WW-Absatz-Standardschriftart11111"/>
    <w:rsid w:val="00C0311B"/>
  </w:style>
  <w:style w:type="character" w:customStyle="1" w:styleId="Bullets">
    <w:name w:val="Bullets"/>
    <w:rsid w:val="00C031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311B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C0311B"/>
    <w:pPr>
      <w:spacing w:after="120"/>
    </w:pPr>
  </w:style>
  <w:style w:type="paragraph" w:styleId="List">
    <w:name w:val="List"/>
    <w:basedOn w:val="BodyText"/>
    <w:rsid w:val="00C0311B"/>
  </w:style>
  <w:style w:type="paragraph" w:styleId="Caption">
    <w:name w:val="caption"/>
    <w:basedOn w:val="Normal"/>
    <w:qFormat/>
    <w:rsid w:val="00C031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311B"/>
    <w:pPr>
      <w:suppressLineNumbers/>
    </w:pPr>
  </w:style>
  <w:style w:type="paragraph" w:customStyle="1" w:styleId="TableContents">
    <w:name w:val="Table Contents"/>
    <w:basedOn w:val="Normal"/>
    <w:rsid w:val="00C0311B"/>
    <w:pPr>
      <w:suppressLineNumbers/>
    </w:pPr>
  </w:style>
  <w:style w:type="paragraph" w:customStyle="1" w:styleId="TableHeading">
    <w:name w:val="Table Heading"/>
    <w:basedOn w:val="TableContents"/>
    <w:rsid w:val="00C0311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44"/>
    <w:rPr>
      <w:rFonts w:ascii="Tahoma" w:eastAsia="SimSu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44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44"/>
    <w:rPr>
      <w:rFonts w:eastAsia="SimSun"/>
      <w:sz w:val="24"/>
      <w:szCs w:val="24"/>
      <w:lang w:eastAsia="ar-SA"/>
    </w:rPr>
  </w:style>
  <w:style w:type="paragraph" w:customStyle="1" w:styleId="CM5">
    <w:name w:val="CM5"/>
    <w:basedOn w:val="Normal"/>
    <w:next w:val="Normal"/>
    <w:uiPriority w:val="99"/>
    <w:rsid w:val="00AD0344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44"/>
    <w:pPr>
      <w:suppressAutoHyphens w:val="0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4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37ADD"/>
    <w:rPr>
      <w:color w:val="0000FF"/>
      <w:u w:val="single"/>
    </w:rPr>
  </w:style>
  <w:style w:type="paragraph" w:styleId="Revision">
    <w:name w:val="Revision"/>
    <w:hidden/>
    <w:uiPriority w:val="99"/>
    <w:semiHidden/>
    <w:rsid w:val="00304956"/>
    <w:rPr>
      <w:rFonts w:eastAsia="SimSu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F6E"/>
    <w:pPr>
      <w:suppressAutoHyphens/>
    </w:pPr>
    <w:rPr>
      <w:rFonts w:eastAsia="SimSun"/>
      <w:b/>
      <w:bCs/>
      <w:color w:val="auto"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F6E"/>
    <w:rPr>
      <w:rFonts w:eastAsia="SimSun"/>
      <w:b/>
      <w:bCs/>
      <w:lang w:eastAsia="ar-SA"/>
    </w:rPr>
  </w:style>
  <w:style w:type="character" w:styleId="Emphasis">
    <w:name w:val="Emphasis"/>
    <w:uiPriority w:val="99"/>
    <w:qFormat/>
    <w:rsid w:val="00381BE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.nesdis.noaa.gov/sod/sst/micro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r.nesdis.noaa.gov/sod/sst/squa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.Stroup@noa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x.Ignatov@no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.nesdis.noaa.gov/sod/sst/iqua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NASA/ODIN</Company>
  <LinksUpToDate>false</LinksUpToDate>
  <CharactersWithSpaces>11722</CharactersWithSpaces>
  <SharedDoc>false</SharedDoc>
  <HLinks>
    <vt:vector size="6" baseType="variant"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mailto:Menghua.Wang@noaa.gov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arahav</dc:creator>
  <cp:lastModifiedBy>aignatov</cp:lastModifiedBy>
  <cp:revision>18</cp:revision>
  <cp:lastPrinted>2013-02-12T21:07:00Z</cp:lastPrinted>
  <dcterms:created xsi:type="dcterms:W3CDTF">2013-02-15T16:25:00Z</dcterms:created>
  <dcterms:modified xsi:type="dcterms:W3CDTF">2013-02-25T00:20:00Z</dcterms:modified>
</cp:coreProperties>
</file>