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1F8" w:rsidRPr="00B901DE" w:rsidRDefault="00C1521F" w:rsidP="003527C2">
      <w:pPr>
        <w:jc w:val="center"/>
        <w:rPr>
          <w:sz w:val="28"/>
          <w:szCs w:val="28"/>
        </w:rPr>
      </w:pPr>
      <w:r>
        <w:rPr>
          <w:sz w:val="28"/>
          <w:szCs w:val="28"/>
        </w:rPr>
        <w:t xml:space="preserve">NPP </w:t>
      </w:r>
      <w:r w:rsidR="00E802F2" w:rsidRPr="00B901DE">
        <w:rPr>
          <w:sz w:val="28"/>
          <w:szCs w:val="28"/>
        </w:rPr>
        <w:t>VIIRS F</w:t>
      </w:r>
      <w:r w:rsidR="00AB3005" w:rsidRPr="00B901DE">
        <w:rPr>
          <w:sz w:val="28"/>
          <w:szCs w:val="28"/>
        </w:rPr>
        <w:t xml:space="preserve">light </w:t>
      </w:r>
      <w:r w:rsidR="00E802F2" w:rsidRPr="00B901DE">
        <w:rPr>
          <w:sz w:val="28"/>
          <w:szCs w:val="28"/>
        </w:rPr>
        <w:t>1 R</w:t>
      </w:r>
      <w:r w:rsidR="00AB3005" w:rsidRPr="00B901DE">
        <w:rPr>
          <w:sz w:val="28"/>
          <w:szCs w:val="28"/>
        </w:rPr>
        <w:t xml:space="preserve">elative </w:t>
      </w:r>
      <w:r w:rsidR="00E802F2" w:rsidRPr="00B901DE">
        <w:rPr>
          <w:sz w:val="28"/>
          <w:szCs w:val="28"/>
        </w:rPr>
        <w:t>S</w:t>
      </w:r>
      <w:r w:rsidR="00AB3005" w:rsidRPr="00B901DE">
        <w:rPr>
          <w:sz w:val="28"/>
          <w:szCs w:val="28"/>
        </w:rPr>
        <w:t xml:space="preserve">pectral </w:t>
      </w:r>
      <w:r w:rsidR="00E802F2" w:rsidRPr="00B901DE">
        <w:rPr>
          <w:sz w:val="28"/>
          <w:szCs w:val="28"/>
        </w:rPr>
        <w:t>R</w:t>
      </w:r>
      <w:r w:rsidR="00AB3005" w:rsidRPr="00B901DE">
        <w:rPr>
          <w:sz w:val="28"/>
          <w:szCs w:val="28"/>
        </w:rPr>
        <w:t>esponse (RSR)</w:t>
      </w:r>
      <w:r w:rsidR="00E802F2" w:rsidRPr="00B901DE">
        <w:rPr>
          <w:sz w:val="28"/>
          <w:szCs w:val="28"/>
        </w:rPr>
        <w:t xml:space="preserve"> Overview</w:t>
      </w:r>
    </w:p>
    <w:p w:rsidR="00184487" w:rsidRPr="003527C2" w:rsidRDefault="00184487" w:rsidP="003527C2">
      <w:pPr>
        <w:jc w:val="center"/>
        <w:rPr>
          <w:sz w:val="28"/>
          <w:szCs w:val="28"/>
        </w:rPr>
      </w:pPr>
    </w:p>
    <w:p w:rsidR="00B901DE" w:rsidRDefault="009C0DED" w:rsidP="009C0DED">
      <w:pPr>
        <w:jc w:val="center"/>
      </w:pPr>
      <w:r>
        <w:t>Contributors</w:t>
      </w:r>
      <w:r w:rsidR="00B901DE">
        <w:t>:</w:t>
      </w:r>
    </w:p>
    <w:p w:rsidR="00B901DE" w:rsidRDefault="00B901DE" w:rsidP="009C0DED">
      <w:pPr>
        <w:jc w:val="center"/>
      </w:pPr>
    </w:p>
    <w:p w:rsidR="005766EF" w:rsidRDefault="009C0DED" w:rsidP="009C0DED">
      <w:pPr>
        <w:jc w:val="both"/>
      </w:pPr>
      <w:r>
        <w:tab/>
      </w:r>
      <w:r>
        <w:tab/>
      </w:r>
      <w:r>
        <w:tab/>
      </w:r>
      <w:r w:rsidR="00E802F2" w:rsidRPr="00AB3005">
        <w:t>Chris Moeller</w:t>
      </w:r>
      <w:r w:rsidR="003527C2" w:rsidRPr="00AB3005">
        <w:t xml:space="preserve"> </w:t>
      </w:r>
      <w:r>
        <w:tab/>
      </w:r>
      <w:r>
        <w:tab/>
      </w:r>
      <w:r w:rsidR="00F74947">
        <w:t>(</w:t>
      </w:r>
      <w:r w:rsidR="00683347" w:rsidRPr="00AB3005">
        <w:t>Univ</w:t>
      </w:r>
      <w:r w:rsidR="005766EF" w:rsidRPr="00AB3005">
        <w:t>.</w:t>
      </w:r>
      <w:r w:rsidR="00683347" w:rsidRPr="00AB3005">
        <w:t xml:space="preserve"> </w:t>
      </w:r>
      <w:r w:rsidR="00683347" w:rsidRPr="005766EF">
        <w:t>Wisconsin</w:t>
      </w:r>
      <w:r w:rsidR="00F74947">
        <w:t>)</w:t>
      </w:r>
      <w:r w:rsidR="00683347" w:rsidRPr="005766EF">
        <w:t xml:space="preserve"> </w:t>
      </w:r>
    </w:p>
    <w:p w:rsidR="009C0DED" w:rsidRDefault="00404B4E" w:rsidP="009C0DED">
      <w:pPr>
        <w:ind w:left="1440" w:firstLine="720"/>
      </w:pPr>
      <w:proofErr w:type="gramStart"/>
      <w:r>
        <w:t>Tom Schwarting</w:t>
      </w:r>
      <w:r w:rsidR="00F5298F">
        <w:t xml:space="preserve"> </w:t>
      </w:r>
      <w:r w:rsidR="00F5298F">
        <w:tab/>
        <w:t>(NICST/</w:t>
      </w:r>
      <w:r w:rsidR="003258DF">
        <w:t>Sigma</w:t>
      </w:r>
      <w:r w:rsidR="009F1D61">
        <w:t xml:space="preserve"> S</w:t>
      </w:r>
      <w:r w:rsidR="003258DF">
        <w:t>pace Corp.</w:t>
      </w:r>
      <w:r w:rsidR="009C0DED">
        <w:t>)</w:t>
      </w:r>
      <w:proofErr w:type="gramEnd"/>
    </w:p>
    <w:p w:rsidR="009C0DED" w:rsidRDefault="00404B4E" w:rsidP="009C0DED">
      <w:pPr>
        <w:ind w:left="1440" w:firstLine="720"/>
      </w:pPr>
      <w:proofErr w:type="gramStart"/>
      <w:r>
        <w:t>Jeff McIntire</w:t>
      </w:r>
      <w:r w:rsidR="009C0DED">
        <w:t xml:space="preserve"> </w:t>
      </w:r>
      <w:r w:rsidR="009C0DED">
        <w:tab/>
      </w:r>
      <w:r w:rsidR="009C0DED">
        <w:tab/>
        <w:t>(NICST</w:t>
      </w:r>
      <w:r w:rsidR="00F5298F">
        <w:t>/</w:t>
      </w:r>
      <w:r w:rsidR="003258DF">
        <w:t>Sigma</w:t>
      </w:r>
      <w:r w:rsidR="009F1D61">
        <w:t xml:space="preserve"> </w:t>
      </w:r>
      <w:r w:rsidR="0067651B">
        <w:t>S</w:t>
      </w:r>
      <w:r w:rsidR="003258DF">
        <w:t>pace Corp.</w:t>
      </w:r>
      <w:r w:rsidR="009C0DED">
        <w:t>)</w:t>
      </w:r>
      <w:proofErr w:type="gramEnd"/>
    </w:p>
    <w:p w:rsidR="00184487" w:rsidRDefault="00404B4E" w:rsidP="009C0DED">
      <w:pPr>
        <w:ind w:left="1440" w:firstLine="720"/>
      </w:pPr>
      <w:proofErr w:type="gramStart"/>
      <w:r>
        <w:t xml:space="preserve">Hassan Oudrari </w:t>
      </w:r>
      <w:r w:rsidR="009C0DED">
        <w:tab/>
      </w:r>
      <w:r w:rsidR="00F74947">
        <w:t>(</w:t>
      </w:r>
      <w:r w:rsidR="00AB3005">
        <w:t>NASA</w:t>
      </w:r>
      <w:r w:rsidR="00F5298F">
        <w:t>/Sigma Space Corp.)</w:t>
      </w:r>
      <w:proofErr w:type="gramEnd"/>
    </w:p>
    <w:p w:rsidR="009C0DED" w:rsidRDefault="009C0DED" w:rsidP="009C0DED">
      <w:pPr>
        <w:ind w:left="1440" w:firstLine="720"/>
      </w:pPr>
      <w:proofErr w:type="gramStart"/>
      <w:r>
        <w:t>Dav</w:t>
      </w:r>
      <w:r w:rsidR="003258DF">
        <w:t xml:space="preserve">e Moyer </w:t>
      </w:r>
      <w:r w:rsidR="003258DF">
        <w:tab/>
      </w:r>
      <w:r w:rsidR="003258DF">
        <w:tab/>
        <w:t>(Aerospace Corp.</w:t>
      </w:r>
      <w:r>
        <w:t>)</w:t>
      </w:r>
      <w:proofErr w:type="gramEnd"/>
    </w:p>
    <w:p w:rsidR="00184487" w:rsidRDefault="00184487" w:rsidP="005766EF">
      <w:pPr>
        <w:jc w:val="center"/>
      </w:pPr>
    </w:p>
    <w:p w:rsidR="00E802F2" w:rsidRDefault="00511F51" w:rsidP="003527C2">
      <w:pPr>
        <w:jc w:val="center"/>
      </w:pPr>
      <w:r>
        <w:t>May 2</w:t>
      </w:r>
      <w:r w:rsidR="00E802F2">
        <w:t>, 2011</w:t>
      </w:r>
      <w:r w:rsidR="00BD5030">
        <w:t xml:space="preserve"> (original document)</w:t>
      </w:r>
    </w:p>
    <w:p w:rsidR="00BD5030" w:rsidRDefault="00690C72" w:rsidP="003527C2">
      <w:pPr>
        <w:jc w:val="center"/>
      </w:pPr>
      <w:r>
        <w:t>Revis</w:t>
      </w:r>
      <w:r w:rsidR="00BD5030">
        <w:t xml:space="preserve">ed: </w:t>
      </w:r>
      <w:r w:rsidR="00D07595">
        <w:t>January</w:t>
      </w:r>
      <w:r w:rsidR="00500FFB">
        <w:t xml:space="preserve"> 31</w:t>
      </w:r>
      <w:r w:rsidR="00BD5030">
        <w:t>, 201</w:t>
      </w:r>
      <w:r w:rsidR="00D07595">
        <w:t>2</w:t>
      </w:r>
      <w:r w:rsidR="00BD5030">
        <w:t xml:space="preserve"> </w:t>
      </w:r>
    </w:p>
    <w:p w:rsidR="00BF0E86" w:rsidRPr="00F51F8E" w:rsidRDefault="00BF0E86" w:rsidP="00F51F8E">
      <w:pPr>
        <w:pStyle w:val="TOCHeading"/>
        <w:jc w:val="center"/>
        <w:rPr>
          <w:color w:val="auto"/>
        </w:rPr>
      </w:pPr>
      <w:r w:rsidRPr="00F51F8E">
        <w:rPr>
          <w:color w:val="auto"/>
        </w:rPr>
        <w:t>Table of Contents</w:t>
      </w:r>
    </w:p>
    <w:p w:rsidR="00BD5030" w:rsidRPr="00BD5030" w:rsidRDefault="00967DC5" w:rsidP="00BD5030">
      <w:pPr>
        <w:pStyle w:val="TOC1"/>
        <w:tabs>
          <w:tab w:val="left" w:pos="440"/>
          <w:tab w:val="right" w:leader="dot" w:pos="8630"/>
        </w:tabs>
        <w:rPr>
          <w:noProof/>
        </w:rPr>
      </w:pPr>
      <w:r>
        <w:fldChar w:fldCharType="begin"/>
      </w:r>
      <w:r w:rsidR="00BF0E86">
        <w:instrText xml:space="preserve"> TOC \o "1-3" \h \z \u </w:instrText>
      </w:r>
      <w:r>
        <w:fldChar w:fldCharType="separate"/>
      </w:r>
      <w:hyperlink w:anchor="_Toc291013106" w:history="1">
        <w:r w:rsidR="00184487">
          <w:rPr>
            <w:rFonts w:ascii="Calibri" w:hAnsi="Calibri"/>
            <w:noProof/>
            <w:sz w:val="22"/>
            <w:szCs w:val="22"/>
          </w:rPr>
          <w:tab/>
        </w:r>
        <w:r w:rsidR="00BD5030">
          <w:rPr>
            <w:rStyle w:val="Hyperlink"/>
            <w:iCs/>
            <w:noProof/>
          </w:rPr>
          <w:t>Executive Summary</w:t>
        </w:r>
        <w:r w:rsidR="00184487">
          <w:rPr>
            <w:noProof/>
            <w:webHidden/>
          </w:rPr>
          <w:tab/>
        </w:r>
        <w:r>
          <w:rPr>
            <w:noProof/>
            <w:webHidden/>
          </w:rPr>
          <w:fldChar w:fldCharType="begin"/>
        </w:r>
        <w:r w:rsidR="00184487">
          <w:rPr>
            <w:noProof/>
            <w:webHidden/>
          </w:rPr>
          <w:instrText xml:space="preserve"> PAGEREF _Toc291013106 \h </w:instrText>
        </w:r>
        <w:r>
          <w:rPr>
            <w:noProof/>
            <w:webHidden/>
          </w:rPr>
        </w:r>
        <w:r>
          <w:rPr>
            <w:noProof/>
            <w:webHidden/>
          </w:rPr>
          <w:fldChar w:fldCharType="separate"/>
        </w:r>
        <w:r w:rsidR="00D4158D">
          <w:rPr>
            <w:noProof/>
            <w:webHidden/>
          </w:rPr>
          <w:t>1</w:t>
        </w:r>
        <w:r>
          <w:rPr>
            <w:noProof/>
            <w:webHidden/>
          </w:rPr>
          <w:fldChar w:fldCharType="end"/>
        </w:r>
      </w:hyperlink>
    </w:p>
    <w:p w:rsidR="00BD5030" w:rsidRPr="00BD5030" w:rsidRDefault="00967DC5" w:rsidP="00BD5030">
      <w:pPr>
        <w:pStyle w:val="TOC1"/>
        <w:tabs>
          <w:tab w:val="left" w:pos="440"/>
          <w:tab w:val="right" w:leader="dot" w:pos="8630"/>
        </w:tabs>
        <w:rPr>
          <w:noProof/>
        </w:rPr>
      </w:pPr>
      <w:hyperlink w:anchor="_Toc291013106" w:history="1">
        <w:r w:rsidR="00BD5030">
          <w:rPr>
            <w:rStyle w:val="Hyperlink"/>
            <w:iCs/>
            <w:noProof/>
          </w:rPr>
          <w:t>1</w:t>
        </w:r>
        <w:r w:rsidR="00BD5030" w:rsidRPr="007013A8">
          <w:rPr>
            <w:rStyle w:val="Hyperlink"/>
            <w:iCs/>
            <w:noProof/>
          </w:rPr>
          <w:t>.</w:t>
        </w:r>
        <w:r w:rsidR="00BD5030">
          <w:rPr>
            <w:rFonts w:ascii="Calibri" w:hAnsi="Calibri"/>
            <w:noProof/>
            <w:sz w:val="22"/>
            <w:szCs w:val="22"/>
          </w:rPr>
          <w:tab/>
        </w:r>
        <w:r w:rsidR="00BD5030" w:rsidRPr="007013A8">
          <w:rPr>
            <w:rStyle w:val="Hyperlink"/>
            <w:iCs/>
            <w:noProof/>
          </w:rPr>
          <w:t>Introduction</w:t>
        </w:r>
        <w:r w:rsidR="00BD5030">
          <w:rPr>
            <w:noProof/>
            <w:webHidden/>
          </w:rPr>
          <w:tab/>
        </w:r>
        <w:r w:rsidR="00E862F8">
          <w:rPr>
            <w:noProof/>
            <w:webHidden/>
          </w:rPr>
          <w:t>2</w:t>
        </w:r>
      </w:hyperlink>
    </w:p>
    <w:p w:rsidR="00184487" w:rsidRDefault="00967DC5">
      <w:pPr>
        <w:pStyle w:val="TOC1"/>
        <w:tabs>
          <w:tab w:val="left" w:pos="440"/>
          <w:tab w:val="right" w:leader="dot" w:pos="8630"/>
        </w:tabs>
        <w:rPr>
          <w:rFonts w:ascii="Calibri" w:hAnsi="Calibri"/>
          <w:noProof/>
          <w:sz w:val="22"/>
          <w:szCs w:val="22"/>
        </w:rPr>
      </w:pPr>
      <w:hyperlink w:anchor="_Toc291013107" w:history="1">
        <w:r w:rsidR="00BD5030">
          <w:rPr>
            <w:rStyle w:val="Hyperlink"/>
            <w:noProof/>
          </w:rPr>
          <w:t>2</w:t>
        </w:r>
        <w:r w:rsidR="00184487" w:rsidRPr="007013A8">
          <w:rPr>
            <w:rStyle w:val="Hyperlink"/>
            <w:noProof/>
          </w:rPr>
          <w:t>.</w:t>
        </w:r>
        <w:r w:rsidR="00184487">
          <w:rPr>
            <w:rFonts w:ascii="Calibri" w:hAnsi="Calibri"/>
            <w:noProof/>
            <w:sz w:val="22"/>
            <w:szCs w:val="22"/>
          </w:rPr>
          <w:tab/>
        </w:r>
        <w:r w:rsidR="00E862F8">
          <w:rPr>
            <w:rStyle w:val="Hyperlink"/>
            <w:noProof/>
          </w:rPr>
          <w:t>RSR Measurement B</w:t>
        </w:r>
        <w:r w:rsidR="00184487" w:rsidRPr="007013A8">
          <w:rPr>
            <w:rStyle w:val="Hyperlink"/>
            <w:noProof/>
          </w:rPr>
          <w:t>ackground</w:t>
        </w:r>
        <w:r w:rsidR="00184487">
          <w:rPr>
            <w:noProof/>
            <w:webHidden/>
          </w:rPr>
          <w:tab/>
        </w:r>
        <w:r>
          <w:rPr>
            <w:noProof/>
            <w:webHidden/>
          </w:rPr>
          <w:fldChar w:fldCharType="begin"/>
        </w:r>
        <w:r w:rsidR="00184487">
          <w:rPr>
            <w:noProof/>
            <w:webHidden/>
          </w:rPr>
          <w:instrText xml:space="preserve"> PAGEREF _Toc291013107 \h </w:instrText>
        </w:r>
        <w:r>
          <w:rPr>
            <w:noProof/>
            <w:webHidden/>
          </w:rPr>
        </w:r>
        <w:r>
          <w:rPr>
            <w:noProof/>
            <w:webHidden/>
          </w:rPr>
          <w:fldChar w:fldCharType="separate"/>
        </w:r>
        <w:r w:rsidR="00D4158D">
          <w:rPr>
            <w:noProof/>
            <w:webHidden/>
          </w:rPr>
          <w:t>2</w:t>
        </w:r>
        <w:r>
          <w:rPr>
            <w:noProof/>
            <w:webHidden/>
          </w:rPr>
          <w:fldChar w:fldCharType="end"/>
        </w:r>
      </w:hyperlink>
    </w:p>
    <w:p w:rsidR="00184487" w:rsidRDefault="00967DC5">
      <w:pPr>
        <w:pStyle w:val="TOC1"/>
        <w:tabs>
          <w:tab w:val="left" w:pos="440"/>
          <w:tab w:val="right" w:leader="dot" w:pos="8630"/>
        </w:tabs>
        <w:rPr>
          <w:rFonts w:ascii="Calibri" w:hAnsi="Calibri"/>
          <w:noProof/>
          <w:sz w:val="22"/>
          <w:szCs w:val="22"/>
        </w:rPr>
      </w:pPr>
      <w:hyperlink w:anchor="_Toc291013108" w:history="1">
        <w:r w:rsidR="00BD5030">
          <w:rPr>
            <w:rStyle w:val="Hyperlink"/>
            <w:noProof/>
          </w:rPr>
          <w:t>3</w:t>
        </w:r>
        <w:r w:rsidR="00184487" w:rsidRPr="007013A8">
          <w:rPr>
            <w:rStyle w:val="Hyperlink"/>
            <w:noProof/>
          </w:rPr>
          <w:t>.</w:t>
        </w:r>
        <w:r w:rsidR="00184487">
          <w:rPr>
            <w:rFonts w:ascii="Calibri" w:hAnsi="Calibri"/>
            <w:noProof/>
            <w:sz w:val="22"/>
            <w:szCs w:val="22"/>
          </w:rPr>
          <w:tab/>
        </w:r>
        <w:r w:rsidR="00E862F8">
          <w:rPr>
            <w:rStyle w:val="Hyperlink"/>
            <w:noProof/>
          </w:rPr>
          <w:t>RSR Products Overview</w:t>
        </w:r>
        <w:r w:rsidR="00184487">
          <w:rPr>
            <w:noProof/>
            <w:webHidden/>
          </w:rPr>
          <w:tab/>
        </w:r>
        <w:r w:rsidR="00DD26B8">
          <w:rPr>
            <w:noProof/>
            <w:webHidden/>
          </w:rPr>
          <w:t>3</w:t>
        </w:r>
      </w:hyperlink>
    </w:p>
    <w:p w:rsidR="00184487" w:rsidRDefault="00967DC5">
      <w:pPr>
        <w:pStyle w:val="TOC1"/>
        <w:tabs>
          <w:tab w:val="left" w:pos="440"/>
          <w:tab w:val="right" w:leader="dot" w:pos="8630"/>
        </w:tabs>
        <w:rPr>
          <w:noProof/>
        </w:rPr>
      </w:pPr>
      <w:hyperlink w:anchor="_Toc291013109" w:history="1">
        <w:r w:rsidR="00BD5030">
          <w:rPr>
            <w:rStyle w:val="Hyperlink"/>
            <w:noProof/>
          </w:rPr>
          <w:t>4</w:t>
        </w:r>
        <w:r w:rsidR="00184487" w:rsidRPr="007013A8">
          <w:rPr>
            <w:rStyle w:val="Hyperlink"/>
            <w:noProof/>
          </w:rPr>
          <w:t>.</w:t>
        </w:r>
        <w:r w:rsidR="00184487">
          <w:rPr>
            <w:rFonts w:ascii="Calibri" w:hAnsi="Calibri"/>
            <w:noProof/>
            <w:sz w:val="22"/>
            <w:szCs w:val="22"/>
          </w:rPr>
          <w:tab/>
        </w:r>
        <w:r w:rsidR="00E862F8">
          <w:rPr>
            <w:rStyle w:val="Hyperlink"/>
            <w:noProof/>
          </w:rPr>
          <w:t>Observ</w:t>
        </w:r>
        <w:r w:rsidR="00184487" w:rsidRPr="007013A8">
          <w:rPr>
            <w:rStyle w:val="Hyperlink"/>
            <w:noProof/>
          </w:rPr>
          <w:t>ations</w:t>
        </w:r>
        <w:r w:rsidR="00184487">
          <w:rPr>
            <w:noProof/>
            <w:webHidden/>
          </w:rPr>
          <w:tab/>
        </w:r>
        <w:r w:rsidR="00E862F8">
          <w:rPr>
            <w:noProof/>
            <w:webHidden/>
          </w:rPr>
          <w:t>4</w:t>
        </w:r>
      </w:hyperlink>
    </w:p>
    <w:p w:rsidR="007B4BF2" w:rsidRPr="00BD5030" w:rsidRDefault="007B4BF2" w:rsidP="007B4BF2">
      <w:pPr>
        <w:pStyle w:val="TOC1"/>
        <w:tabs>
          <w:tab w:val="left" w:pos="440"/>
          <w:tab w:val="right" w:leader="dot" w:pos="8630"/>
        </w:tabs>
        <w:rPr>
          <w:noProof/>
        </w:rPr>
      </w:pPr>
      <w:r>
        <w:t xml:space="preserve">       </w:t>
      </w:r>
      <w:hyperlink w:anchor="_Toc291013106" w:history="1">
        <w:r>
          <w:rPr>
            <w:rFonts w:ascii="Calibri" w:hAnsi="Calibri"/>
            <w:noProof/>
            <w:sz w:val="22"/>
            <w:szCs w:val="22"/>
          </w:rPr>
          <w:tab/>
        </w:r>
        <w:r>
          <w:rPr>
            <w:rStyle w:val="Hyperlink"/>
            <w:iCs/>
            <w:noProof/>
          </w:rPr>
          <w:t>A. Government Team Instrument Level vs Spacecraft Level RSR</w:t>
        </w:r>
        <w:r>
          <w:rPr>
            <w:noProof/>
            <w:webHidden/>
          </w:rPr>
          <w:tab/>
          <w:t>4</w:t>
        </w:r>
      </w:hyperlink>
    </w:p>
    <w:p w:rsidR="007B4BF2" w:rsidRPr="00BD5030" w:rsidRDefault="007B4BF2" w:rsidP="007B4BF2">
      <w:pPr>
        <w:pStyle w:val="TOC1"/>
        <w:tabs>
          <w:tab w:val="left" w:pos="440"/>
          <w:tab w:val="right" w:leader="dot" w:pos="8630"/>
        </w:tabs>
        <w:rPr>
          <w:noProof/>
        </w:rPr>
      </w:pPr>
      <w:r>
        <w:t xml:space="preserve">       </w:t>
      </w:r>
      <w:hyperlink w:anchor="_Toc291013106" w:history="1">
        <w:r>
          <w:rPr>
            <w:rFonts w:ascii="Calibri" w:hAnsi="Calibri"/>
            <w:noProof/>
            <w:sz w:val="22"/>
            <w:szCs w:val="22"/>
          </w:rPr>
          <w:tab/>
        </w:r>
        <w:r w:rsidR="007A65B5">
          <w:rPr>
            <w:rStyle w:val="Hyperlink"/>
            <w:iCs/>
            <w:noProof/>
          </w:rPr>
          <w:t>B</w:t>
        </w:r>
        <w:r>
          <w:rPr>
            <w:rStyle w:val="Hyperlink"/>
            <w:iCs/>
            <w:noProof/>
          </w:rPr>
          <w:t>. Northrop Grumman vs Government Team RSR</w:t>
        </w:r>
        <w:r>
          <w:rPr>
            <w:noProof/>
            <w:webHidden/>
          </w:rPr>
          <w:tab/>
        </w:r>
        <w:r w:rsidR="007A65B5">
          <w:rPr>
            <w:noProof/>
            <w:webHidden/>
          </w:rPr>
          <w:t>7</w:t>
        </w:r>
      </w:hyperlink>
    </w:p>
    <w:p w:rsidR="00184487" w:rsidRDefault="00967DC5">
      <w:pPr>
        <w:pStyle w:val="TOC1"/>
        <w:tabs>
          <w:tab w:val="left" w:pos="440"/>
          <w:tab w:val="right" w:leader="dot" w:pos="8630"/>
        </w:tabs>
        <w:rPr>
          <w:rFonts w:ascii="Calibri" w:hAnsi="Calibri"/>
          <w:noProof/>
          <w:sz w:val="22"/>
          <w:szCs w:val="22"/>
        </w:rPr>
      </w:pPr>
      <w:hyperlink w:anchor="_Toc291013110" w:history="1">
        <w:r w:rsidR="00BD5030">
          <w:rPr>
            <w:rStyle w:val="Hyperlink"/>
            <w:noProof/>
          </w:rPr>
          <w:t>5</w:t>
        </w:r>
        <w:r w:rsidR="00184487" w:rsidRPr="007013A8">
          <w:rPr>
            <w:rStyle w:val="Hyperlink"/>
            <w:noProof/>
          </w:rPr>
          <w:t>.</w:t>
        </w:r>
        <w:r w:rsidR="00184487">
          <w:rPr>
            <w:rFonts w:ascii="Calibri" w:hAnsi="Calibri"/>
            <w:noProof/>
            <w:sz w:val="22"/>
            <w:szCs w:val="22"/>
          </w:rPr>
          <w:tab/>
        </w:r>
        <w:r w:rsidR="00E862F8">
          <w:rPr>
            <w:rStyle w:val="Hyperlink"/>
            <w:noProof/>
          </w:rPr>
          <w:t>Recommendations</w:t>
        </w:r>
        <w:r w:rsidR="00184487">
          <w:rPr>
            <w:noProof/>
            <w:webHidden/>
          </w:rPr>
          <w:tab/>
        </w:r>
        <w:r w:rsidR="00E862F8">
          <w:rPr>
            <w:noProof/>
            <w:webHidden/>
          </w:rPr>
          <w:t>9</w:t>
        </w:r>
      </w:hyperlink>
    </w:p>
    <w:p w:rsidR="00A45C3F" w:rsidRDefault="00967DC5" w:rsidP="00A45C3F">
      <w:pPr>
        <w:pStyle w:val="TOC1"/>
        <w:tabs>
          <w:tab w:val="left" w:pos="440"/>
          <w:tab w:val="right" w:leader="dot" w:pos="8630"/>
        </w:tabs>
        <w:rPr>
          <w:rFonts w:ascii="Calibri" w:hAnsi="Calibri"/>
          <w:noProof/>
          <w:sz w:val="22"/>
          <w:szCs w:val="22"/>
        </w:rPr>
      </w:pPr>
      <w:hyperlink w:anchor="_Toc291013111" w:history="1">
        <w:r w:rsidR="00A45C3F">
          <w:rPr>
            <w:rStyle w:val="Hyperlink"/>
            <w:noProof/>
          </w:rPr>
          <w:t>6</w:t>
        </w:r>
        <w:r w:rsidR="00A45C3F" w:rsidRPr="007013A8">
          <w:rPr>
            <w:rStyle w:val="Hyperlink"/>
            <w:noProof/>
          </w:rPr>
          <w:t>.</w:t>
        </w:r>
        <w:r w:rsidR="00A45C3F">
          <w:rPr>
            <w:rFonts w:ascii="Calibri" w:hAnsi="Calibri"/>
            <w:noProof/>
            <w:sz w:val="22"/>
            <w:szCs w:val="22"/>
          </w:rPr>
          <w:tab/>
        </w:r>
        <w:r w:rsidR="00A45C3F">
          <w:rPr>
            <w:rStyle w:val="Hyperlink"/>
            <w:noProof/>
          </w:rPr>
          <w:t>RSR Data Availability</w:t>
        </w:r>
        <w:r w:rsidR="00A45C3F">
          <w:rPr>
            <w:noProof/>
            <w:webHidden/>
          </w:rPr>
          <w:tab/>
          <w:t>10</w:t>
        </w:r>
      </w:hyperlink>
    </w:p>
    <w:p w:rsidR="00184487" w:rsidRDefault="00967DC5">
      <w:pPr>
        <w:pStyle w:val="TOC1"/>
        <w:tabs>
          <w:tab w:val="left" w:pos="440"/>
          <w:tab w:val="right" w:leader="dot" w:pos="8630"/>
        </w:tabs>
        <w:rPr>
          <w:rFonts w:ascii="Calibri" w:hAnsi="Calibri"/>
          <w:noProof/>
          <w:sz w:val="22"/>
          <w:szCs w:val="22"/>
        </w:rPr>
      </w:pPr>
      <w:hyperlink w:anchor="_Toc291013111" w:history="1">
        <w:r w:rsidR="00A45C3F">
          <w:rPr>
            <w:rStyle w:val="Hyperlink"/>
            <w:noProof/>
          </w:rPr>
          <w:t>7</w:t>
        </w:r>
        <w:r w:rsidR="00184487" w:rsidRPr="007013A8">
          <w:rPr>
            <w:rStyle w:val="Hyperlink"/>
            <w:noProof/>
          </w:rPr>
          <w:t>.</w:t>
        </w:r>
        <w:r w:rsidR="00184487">
          <w:rPr>
            <w:rFonts w:ascii="Calibri" w:hAnsi="Calibri"/>
            <w:noProof/>
            <w:sz w:val="22"/>
            <w:szCs w:val="22"/>
          </w:rPr>
          <w:tab/>
        </w:r>
        <w:r w:rsidR="00184487" w:rsidRPr="007013A8">
          <w:rPr>
            <w:rStyle w:val="Hyperlink"/>
            <w:noProof/>
          </w:rPr>
          <w:t>Government Team Point of Contact List</w:t>
        </w:r>
        <w:r w:rsidR="00184487">
          <w:rPr>
            <w:noProof/>
            <w:webHidden/>
          </w:rPr>
          <w:tab/>
        </w:r>
        <w:r w:rsidR="00E862F8">
          <w:rPr>
            <w:noProof/>
            <w:webHidden/>
          </w:rPr>
          <w:t>10</w:t>
        </w:r>
      </w:hyperlink>
    </w:p>
    <w:p w:rsidR="00184487" w:rsidRDefault="00BD5030">
      <w:pPr>
        <w:pStyle w:val="TOC1"/>
        <w:tabs>
          <w:tab w:val="right" w:leader="dot" w:pos="8630"/>
        </w:tabs>
        <w:rPr>
          <w:noProof/>
        </w:rPr>
      </w:pPr>
      <w:r>
        <w:t xml:space="preserve">       </w:t>
      </w:r>
      <w:hyperlink w:anchor="_Toc291013112" w:history="1">
        <w:r w:rsidR="00184487" w:rsidRPr="007013A8">
          <w:rPr>
            <w:rStyle w:val="Hyperlink"/>
            <w:noProof/>
          </w:rPr>
          <w:t>A</w:t>
        </w:r>
        <w:r>
          <w:rPr>
            <w:rStyle w:val="Hyperlink"/>
            <w:noProof/>
          </w:rPr>
          <w:t>ppendix</w:t>
        </w:r>
        <w:r w:rsidR="00184487" w:rsidRPr="007013A8">
          <w:rPr>
            <w:rStyle w:val="Hyperlink"/>
            <w:noProof/>
          </w:rPr>
          <w:t xml:space="preserve"> A</w:t>
        </w:r>
        <w:r w:rsidR="00184487">
          <w:rPr>
            <w:noProof/>
            <w:webHidden/>
          </w:rPr>
          <w:tab/>
        </w:r>
        <w:r w:rsidR="00E862F8">
          <w:rPr>
            <w:noProof/>
            <w:webHidden/>
          </w:rPr>
          <w:t>11</w:t>
        </w:r>
      </w:hyperlink>
    </w:p>
    <w:p w:rsidR="007B4BF2" w:rsidRDefault="007B4BF2" w:rsidP="007B4BF2">
      <w:pPr>
        <w:pStyle w:val="TOC1"/>
        <w:tabs>
          <w:tab w:val="right" w:leader="dot" w:pos="8630"/>
        </w:tabs>
        <w:rPr>
          <w:noProof/>
        </w:rPr>
      </w:pPr>
      <w:r>
        <w:t xml:space="preserve">       </w:t>
      </w:r>
      <w:hyperlink w:anchor="_Toc291013112" w:history="1">
        <w:r w:rsidRPr="007013A8">
          <w:rPr>
            <w:rStyle w:val="Hyperlink"/>
            <w:noProof/>
          </w:rPr>
          <w:t>A</w:t>
        </w:r>
        <w:r>
          <w:rPr>
            <w:rStyle w:val="Hyperlink"/>
            <w:noProof/>
          </w:rPr>
          <w:t>ppendix</w:t>
        </w:r>
        <w:r w:rsidRPr="007013A8">
          <w:rPr>
            <w:rStyle w:val="Hyperlink"/>
            <w:noProof/>
          </w:rPr>
          <w:t xml:space="preserve"> </w:t>
        </w:r>
        <w:r>
          <w:rPr>
            <w:rStyle w:val="Hyperlink"/>
            <w:noProof/>
          </w:rPr>
          <w:t>B</w:t>
        </w:r>
        <w:r>
          <w:rPr>
            <w:noProof/>
            <w:webHidden/>
          </w:rPr>
          <w:tab/>
          <w:t>13</w:t>
        </w:r>
      </w:hyperlink>
    </w:p>
    <w:p w:rsidR="00BF0E86" w:rsidRDefault="00967DC5">
      <w:r>
        <w:fldChar w:fldCharType="end"/>
      </w:r>
    </w:p>
    <w:p w:rsidR="00BD5030" w:rsidRPr="00BD5030" w:rsidRDefault="00BD5030" w:rsidP="00675C79">
      <w:pPr>
        <w:pStyle w:val="Heading1"/>
        <w:ind w:left="360"/>
        <w:jc w:val="center"/>
        <w:rPr>
          <w:iCs/>
        </w:rPr>
      </w:pPr>
      <w:r>
        <w:rPr>
          <w:iCs/>
        </w:rPr>
        <w:t>Executive Summary</w:t>
      </w:r>
    </w:p>
    <w:p w:rsidR="009721DF" w:rsidRDefault="004D7E48" w:rsidP="00675C79">
      <w:pPr>
        <w:pStyle w:val="Heading1"/>
        <w:rPr>
          <w:rFonts w:ascii="Times New Roman" w:hAnsi="Times New Roman"/>
          <w:b w:val="0"/>
          <w:sz w:val="24"/>
        </w:rPr>
      </w:pPr>
      <w:r w:rsidRPr="009721DF">
        <w:rPr>
          <w:rFonts w:ascii="Times New Roman" w:hAnsi="Times New Roman"/>
          <w:b w:val="0"/>
          <w:sz w:val="24"/>
        </w:rPr>
        <w:t>The NPP VIIRS RSR ha</w:t>
      </w:r>
      <w:r w:rsidR="00A57934">
        <w:rPr>
          <w:rFonts w:ascii="Times New Roman" w:hAnsi="Times New Roman"/>
          <w:b w:val="0"/>
          <w:sz w:val="24"/>
        </w:rPr>
        <w:t>ve</w:t>
      </w:r>
      <w:r w:rsidRPr="009721DF">
        <w:rPr>
          <w:rFonts w:ascii="Times New Roman" w:hAnsi="Times New Roman"/>
          <w:b w:val="0"/>
          <w:sz w:val="24"/>
        </w:rPr>
        <w:t xml:space="preserve"> been measured multiple times and independently analyzed by both the Northrop Grumman and Government teams.</w:t>
      </w:r>
      <w:r w:rsidR="00B929A8">
        <w:rPr>
          <w:rFonts w:ascii="Times New Roman" w:hAnsi="Times New Roman"/>
          <w:b w:val="0"/>
          <w:sz w:val="24"/>
        </w:rPr>
        <w:t xml:space="preserve">  </w:t>
      </w:r>
      <w:r w:rsidR="00A675B1">
        <w:rPr>
          <w:rFonts w:ascii="Times New Roman" w:hAnsi="Times New Roman"/>
          <w:b w:val="0"/>
          <w:sz w:val="24"/>
        </w:rPr>
        <w:t xml:space="preserve">This document provides insight on the details of the RSR measurements and resulting RSR products.  </w:t>
      </w:r>
      <w:r w:rsidR="00B929A8">
        <w:rPr>
          <w:rFonts w:ascii="Times New Roman" w:hAnsi="Times New Roman"/>
          <w:b w:val="0"/>
          <w:sz w:val="24"/>
        </w:rPr>
        <w:t>Northrop Grumman</w:t>
      </w:r>
      <w:r w:rsidR="006A18AA">
        <w:rPr>
          <w:rFonts w:ascii="Times New Roman" w:hAnsi="Times New Roman"/>
          <w:b w:val="0"/>
          <w:sz w:val="24"/>
        </w:rPr>
        <w:t>’s</w:t>
      </w:r>
      <w:r w:rsidR="00B929A8">
        <w:rPr>
          <w:rFonts w:ascii="Times New Roman" w:hAnsi="Times New Roman"/>
          <w:b w:val="0"/>
          <w:sz w:val="24"/>
        </w:rPr>
        <w:t xml:space="preserve"> </w:t>
      </w:r>
      <w:r w:rsidR="00252001">
        <w:rPr>
          <w:rFonts w:ascii="Times New Roman" w:hAnsi="Times New Roman"/>
          <w:b w:val="0"/>
          <w:sz w:val="24"/>
        </w:rPr>
        <w:t xml:space="preserve">October 2011 </w:t>
      </w:r>
      <w:r w:rsidR="00B929A8">
        <w:rPr>
          <w:rFonts w:ascii="Times New Roman" w:hAnsi="Times New Roman"/>
          <w:b w:val="0"/>
          <w:sz w:val="24"/>
        </w:rPr>
        <w:t xml:space="preserve">band averaged RSR </w:t>
      </w:r>
      <w:r w:rsidR="006A18AA">
        <w:rPr>
          <w:rFonts w:ascii="Times New Roman" w:hAnsi="Times New Roman"/>
          <w:b w:val="0"/>
          <w:sz w:val="24"/>
        </w:rPr>
        <w:t xml:space="preserve">have been deemed acceptable by the Government team to represent </w:t>
      </w:r>
      <w:r w:rsidR="00B929A8">
        <w:rPr>
          <w:rFonts w:ascii="Times New Roman" w:hAnsi="Times New Roman"/>
          <w:b w:val="0"/>
          <w:sz w:val="24"/>
        </w:rPr>
        <w:t xml:space="preserve">the NPP VIIRS at-launch RSR.  The Government </w:t>
      </w:r>
      <w:proofErr w:type="gramStart"/>
      <w:r w:rsidR="00B929A8">
        <w:rPr>
          <w:rFonts w:ascii="Times New Roman" w:hAnsi="Times New Roman"/>
          <w:b w:val="0"/>
          <w:sz w:val="24"/>
        </w:rPr>
        <w:t xml:space="preserve">team RSR, </w:t>
      </w:r>
      <w:r w:rsidR="006A18AA">
        <w:rPr>
          <w:rFonts w:ascii="Times New Roman" w:hAnsi="Times New Roman"/>
          <w:b w:val="0"/>
          <w:sz w:val="24"/>
        </w:rPr>
        <w:t xml:space="preserve">an alternative </w:t>
      </w:r>
      <w:r w:rsidR="00B929A8">
        <w:rPr>
          <w:rFonts w:ascii="Times New Roman" w:hAnsi="Times New Roman"/>
          <w:b w:val="0"/>
          <w:sz w:val="24"/>
        </w:rPr>
        <w:t xml:space="preserve">high quality RSR </w:t>
      </w:r>
      <w:r w:rsidR="006A18AA">
        <w:rPr>
          <w:rFonts w:ascii="Times New Roman" w:hAnsi="Times New Roman"/>
          <w:b w:val="0"/>
          <w:sz w:val="24"/>
        </w:rPr>
        <w:t xml:space="preserve">available to </w:t>
      </w:r>
      <w:r w:rsidR="00B929A8">
        <w:rPr>
          <w:rFonts w:ascii="Times New Roman" w:hAnsi="Times New Roman"/>
          <w:b w:val="0"/>
          <w:sz w:val="24"/>
        </w:rPr>
        <w:t xml:space="preserve">the </w:t>
      </w:r>
      <w:r w:rsidR="006A18AA">
        <w:rPr>
          <w:rFonts w:ascii="Times New Roman" w:hAnsi="Times New Roman"/>
          <w:b w:val="0"/>
          <w:sz w:val="24"/>
        </w:rPr>
        <w:t>science</w:t>
      </w:r>
      <w:r w:rsidR="00B929A8">
        <w:rPr>
          <w:rFonts w:ascii="Times New Roman" w:hAnsi="Times New Roman"/>
          <w:b w:val="0"/>
          <w:sz w:val="24"/>
        </w:rPr>
        <w:t xml:space="preserve"> community, agree</w:t>
      </w:r>
      <w:proofErr w:type="gramEnd"/>
      <w:r w:rsidR="00B929A8">
        <w:rPr>
          <w:rFonts w:ascii="Times New Roman" w:hAnsi="Times New Roman"/>
          <w:b w:val="0"/>
          <w:sz w:val="24"/>
        </w:rPr>
        <w:t xml:space="preserve"> closely but not exactly with the Northrop Grumman RSR</w:t>
      </w:r>
      <w:r w:rsidR="00A57934">
        <w:rPr>
          <w:rFonts w:ascii="Times New Roman" w:hAnsi="Times New Roman"/>
          <w:b w:val="0"/>
          <w:sz w:val="24"/>
        </w:rPr>
        <w:t xml:space="preserve"> primarily due to </w:t>
      </w:r>
      <w:r w:rsidR="00252001">
        <w:rPr>
          <w:rFonts w:ascii="Times New Roman" w:hAnsi="Times New Roman"/>
          <w:b w:val="0"/>
          <w:sz w:val="24"/>
        </w:rPr>
        <w:t>analysis differences</w:t>
      </w:r>
      <w:r w:rsidR="00A57934">
        <w:rPr>
          <w:rFonts w:ascii="Times New Roman" w:hAnsi="Times New Roman"/>
          <w:b w:val="0"/>
          <w:sz w:val="24"/>
        </w:rPr>
        <w:t xml:space="preserve"> that only affect the RSR at low response levels</w:t>
      </w:r>
      <w:r w:rsidR="00B929A8">
        <w:rPr>
          <w:rFonts w:ascii="Times New Roman" w:hAnsi="Times New Roman"/>
          <w:b w:val="0"/>
          <w:sz w:val="24"/>
        </w:rPr>
        <w:t>.</w:t>
      </w:r>
      <w:r w:rsidR="00085CCA">
        <w:rPr>
          <w:rFonts w:ascii="Times New Roman" w:hAnsi="Times New Roman"/>
          <w:b w:val="0"/>
          <w:sz w:val="24"/>
        </w:rPr>
        <w:t xml:space="preserve">  As the official at-launch RSR used to populate at-launch SDR and EDR LUTs</w:t>
      </w:r>
      <w:r w:rsidR="00B634A4">
        <w:rPr>
          <w:rFonts w:ascii="Times New Roman" w:hAnsi="Times New Roman"/>
          <w:b w:val="0"/>
          <w:sz w:val="24"/>
        </w:rPr>
        <w:t xml:space="preserve">, the Government team is recommending that the community apply </w:t>
      </w:r>
      <w:r w:rsidR="00AA18D1">
        <w:rPr>
          <w:rFonts w:ascii="Times New Roman" w:hAnsi="Times New Roman"/>
          <w:b w:val="0"/>
          <w:sz w:val="24"/>
        </w:rPr>
        <w:t>Northrop Grumman’s</w:t>
      </w:r>
      <w:r w:rsidR="00B634A4">
        <w:rPr>
          <w:rFonts w:ascii="Times New Roman" w:hAnsi="Times New Roman"/>
          <w:b w:val="0"/>
          <w:sz w:val="24"/>
        </w:rPr>
        <w:t xml:space="preserve"> </w:t>
      </w:r>
      <w:r w:rsidR="00A45C3F">
        <w:rPr>
          <w:rFonts w:ascii="Times New Roman" w:hAnsi="Times New Roman"/>
          <w:b w:val="0"/>
          <w:sz w:val="24"/>
        </w:rPr>
        <w:t xml:space="preserve">October 2011 </w:t>
      </w:r>
      <w:r w:rsidR="00D4158D">
        <w:rPr>
          <w:rFonts w:ascii="Times New Roman" w:hAnsi="Times New Roman"/>
          <w:b w:val="0"/>
          <w:sz w:val="24"/>
        </w:rPr>
        <w:t>band averaged</w:t>
      </w:r>
      <w:r w:rsidR="00B634A4">
        <w:rPr>
          <w:rFonts w:ascii="Times New Roman" w:hAnsi="Times New Roman"/>
          <w:b w:val="0"/>
          <w:sz w:val="24"/>
        </w:rPr>
        <w:t xml:space="preserve"> RSR product to support SDR and EDR product algorithm development and evaluation.  However, the Government team RSR will remain available to the community for their </w:t>
      </w:r>
      <w:r w:rsidR="006A18AA">
        <w:rPr>
          <w:rFonts w:ascii="Times New Roman" w:hAnsi="Times New Roman"/>
          <w:b w:val="0"/>
          <w:sz w:val="24"/>
        </w:rPr>
        <w:t>investigative interests</w:t>
      </w:r>
      <w:bookmarkStart w:id="0" w:name="_Toc291013106"/>
      <w:r w:rsidR="00690C72">
        <w:rPr>
          <w:rFonts w:ascii="Times New Roman" w:hAnsi="Times New Roman"/>
          <w:b w:val="0"/>
          <w:sz w:val="24"/>
        </w:rPr>
        <w:t>, and may evolve if new understanding of VIIRS spectral performance is revealed in the post-launch era of NPP.</w:t>
      </w:r>
    </w:p>
    <w:p w:rsidR="00BB2089" w:rsidRDefault="00BB2089" w:rsidP="00BB2089"/>
    <w:p w:rsidR="00E802F2" w:rsidRPr="009721DF" w:rsidRDefault="00270ED9" w:rsidP="009721DF">
      <w:pPr>
        <w:pStyle w:val="Heading1"/>
        <w:numPr>
          <w:ilvl w:val="0"/>
          <w:numId w:val="9"/>
        </w:numPr>
        <w:rPr>
          <w:rStyle w:val="Emphasis"/>
          <w:i w:val="0"/>
        </w:rPr>
      </w:pPr>
      <w:r w:rsidRPr="009721DF">
        <w:rPr>
          <w:rStyle w:val="Emphasis"/>
          <w:i w:val="0"/>
        </w:rPr>
        <w:lastRenderedPageBreak/>
        <w:t>Introduction</w:t>
      </w:r>
      <w:bookmarkEnd w:id="0"/>
    </w:p>
    <w:p w:rsidR="00E802F2" w:rsidRDefault="00E802F2">
      <w:r>
        <w:t xml:space="preserve">Spectral testing of the </w:t>
      </w:r>
      <w:r w:rsidR="00F26363">
        <w:t xml:space="preserve">NPP </w:t>
      </w:r>
      <w:r>
        <w:t>VIIRS F1 sensor to re</w:t>
      </w:r>
      <w:r w:rsidR="002F72FE">
        <w:t>trie</w:t>
      </w:r>
      <w:r>
        <w:t xml:space="preserve">ve relative spectral response (RSR) has taken place at two independent levels in the F1 pre-launch test program: </w:t>
      </w:r>
      <w:r w:rsidR="00711ABC">
        <w:t>instrument</w:t>
      </w:r>
      <w:r>
        <w:t xml:space="preserve"> level and spacecraft level.  </w:t>
      </w:r>
      <w:r w:rsidR="00711ABC">
        <w:t>Instrument</w:t>
      </w:r>
      <w:r>
        <w:t xml:space="preserve"> level </w:t>
      </w:r>
      <w:r w:rsidR="00CF0C03">
        <w:t>RSR measurements</w:t>
      </w:r>
      <w:r>
        <w:t xml:space="preserve"> </w:t>
      </w:r>
      <w:r w:rsidR="00CF0C03">
        <w:t xml:space="preserve">of all VIIRS spectral bands </w:t>
      </w:r>
      <w:r>
        <w:t xml:space="preserve">took place at the Raytheon El Segundo, CA facility in summer 2009, while spacecraft level </w:t>
      </w:r>
      <w:r w:rsidR="00CF0C03">
        <w:t xml:space="preserve">RSR measurements of VisNIR bands </w:t>
      </w:r>
      <w:r>
        <w:t xml:space="preserve">took place at the Ball Aerospace </w:t>
      </w:r>
      <w:r w:rsidR="00F26363">
        <w:t xml:space="preserve">(BATC) </w:t>
      </w:r>
      <w:r>
        <w:t xml:space="preserve">Boulder, CO facility in spring 2010.  The </w:t>
      </w:r>
      <w:r w:rsidR="00711ABC">
        <w:t>instrument</w:t>
      </w:r>
      <w:r>
        <w:t xml:space="preserve"> and spacecraft level </w:t>
      </w:r>
      <w:r w:rsidR="00CF0C03">
        <w:t xml:space="preserve">RSR </w:t>
      </w:r>
      <w:r>
        <w:t>measurements are considered to be independent measure</w:t>
      </w:r>
      <w:r w:rsidR="00CF0C03">
        <w:t>ment</w:t>
      </w:r>
      <w:r>
        <w:t xml:space="preserve">s, </w:t>
      </w:r>
      <w:r w:rsidR="00CF0C03">
        <w:t xml:space="preserve">taken </w:t>
      </w:r>
      <w:r>
        <w:t xml:space="preserve">under </w:t>
      </w:r>
      <w:r w:rsidR="00CF0C03">
        <w:t xml:space="preserve">very </w:t>
      </w:r>
      <w:r>
        <w:t xml:space="preserve">different test setup conditions of the F1 spectral performance.  This document is intended to distinguish between these two sets of measurements </w:t>
      </w:r>
      <w:r w:rsidR="00A30814">
        <w:t xml:space="preserve">as well as clarify Government team and industry versions of the RSR for the user community.  </w:t>
      </w:r>
    </w:p>
    <w:p w:rsidR="00E802F2" w:rsidRDefault="00E802F2"/>
    <w:p w:rsidR="00E802F2" w:rsidRPr="00077433" w:rsidRDefault="008A0DE3" w:rsidP="009721DF">
      <w:pPr>
        <w:pStyle w:val="Heading1"/>
        <w:numPr>
          <w:ilvl w:val="0"/>
          <w:numId w:val="12"/>
        </w:numPr>
      </w:pPr>
      <w:bookmarkStart w:id="1" w:name="_Toc291013107"/>
      <w:r>
        <w:t xml:space="preserve">RSR Measurement </w:t>
      </w:r>
      <w:r w:rsidR="00A30814">
        <w:t>Background</w:t>
      </w:r>
      <w:bookmarkEnd w:id="1"/>
    </w:p>
    <w:p w:rsidR="00E37FC4" w:rsidRDefault="00E37FC4">
      <w:r>
        <w:t xml:space="preserve">The RSR for the complete set of VIIRS bands was carefully measured during </w:t>
      </w:r>
      <w:r w:rsidR="00711ABC">
        <w:t>instrument</w:t>
      </w:r>
      <w:r>
        <w:t xml:space="preserve"> level testing at Raytheon </w:t>
      </w:r>
      <w:r w:rsidR="0016170B">
        <w:t>El Segundo in summer 2009</w:t>
      </w:r>
      <w:r w:rsidR="009F1D61">
        <w:t>.  The</w:t>
      </w:r>
      <w:r>
        <w:t xml:space="preserve"> Spectral Measurement Assembly (SpMA) </w:t>
      </w:r>
      <w:r w:rsidR="009F1D61">
        <w:t xml:space="preserve">was used </w:t>
      </w:r>
      <w:r>
        <w:t>with a slit reticle to constrain source illumination (1</w:t>
      </w:r>
      <w:r w:rsidRPr="00E37FC4">
        <w:rPr>
          <w:vertAlign w:val="superscript"/>
        </w:rPr>
        <w:t>st</w:t>
      </w:r>
      <w:r>
        <w:t xml:space="preserve"> order) to </w:t>
      </w:r>
      <w:r w:rsidR="00B90BBA">
        <w:t xml:space="preserve">the detectors of </w:t>
      </w:r>
      <w:r>
        <w:t xml:space="preserve">a single band.  </w:t>
      </w:r>
      <w:r w:rsidR="008A0DE3">
        <w:t>Within the performance constraints of the SpMA dual monochromator system, s</w:t>
      </w:r>
      <w:r>
        <w:t xml:space="preserve">uch a measurement is ideal for identifying </w:t>
      </w:r>
      <w:r w:rsidR="00B90BBA">
        <w:t xml:space="preserve">bandpass </w:t>
      </w:r>
      <w:r>
        <w:t xml:space="preserve">filter </w:t>
      </w:r>
      <w:r w:rsidR="00B90BBA">
        <w:t xml:space="preserve">spectral </w:t>
      </w:r>
      <w:r w:rsidR="00690C72">
        <w:t xml:space="preserve">characteristics for </w:t>
      </w:r>
      <w:r w:rsidR="00B90BBA">
        <w:t>an illuminated</w:t>
      </w:r>
      <w:r>
        <w:t xml:space="preserve"> band.  However, analysis </w:t>
      </w:r>
      <w:r w:rsidR="00F26363">
        <w:t xml:space="preserve">of data from other </w:t>
      </w:r>
      <w:r w:rsidR="00711ABC">
        <w:t>instrument</w:t>
      </w:r>
      <w:r w:rsidR="00F26363">
        <w:t xml:space="preserve"> level tests</w:t>
      </w:r>
      <w:r>
        <w:t xml:space="preserve"> showed that VisNIR bands were affected by optical and electronic cross talk, effects that are not governed by the </w:t>
      </w:r>
      <w:r w:rsidR="00B90BBA">
        <w:t xml:space="preserve">bandpass </w:t>
      </w:r>
      <w:r>
        <w:t xml:space="preserve">filter of </w:t>
      </w:r>
      <w:r w:rsidR="00F26363">
        <w:t>a</w:t>
      </w:r>
      <w:r w:rsidR="00B90BBA">
        <w:t xml:space="preserve"> cross talk receiving band.  It h</w:t>
      </w:r>
      <w:r>
        <w:t xml:space="preserve">as </w:t>
      </w:r>
      <w:r w:rsidR="00B90BBA">
        <w:t xml:space="preserve">been postulated </w:t>
      </w:r>
      <w:r>
        <w:t xml:space="preserve">that light traveling through the </w:t>
      </w:r>
      <w:r w:rsidR="00B90BBA">
        <w:t xml:space="preserve">bandpass </w:t>
      </w:r>
      <w:r>
        <w:t>filter</w:t>
      </w:r>
      <w:r w:rsidR="00B90BBA">
        <w:t>s</w:t>
      </w:r>
      <w:r>
        <w:t xml:space="preserve"> scatter</w:t>
      </w:r>
      <w:r w:rsidR="00B90BBA">
        <w:t>s</w:t>
      </w:r>
      <w:r>
        <w:t xml:space="preserve"> at high angles, allowing out-of-band (OOB) light to reach </w:t>
      </w:r>
      <w:r w:rsidR="00B90BBA">
        <w:t xml:space="preserve">the </w:t>
      </w:r>
      <w:r>
        <w:t>detectors</w:t>
      </w:r>
      <w:r w:rsidR="00D51840">
        <w:t xml:space="preserve"> o</w:t>
      </w:r>
      <w:r w:rsidR="00F26363">
        <w:t>f</w:t>
      </w:r>
      <w:r w:rsidR="00D51840">
        <w:t xml:space="preserve"> </w:t>
      </w:r>
      <w:r w:rsidR="00B90BBA">
        <w:t xml:space="preserve">non-illuminated neighboring </w:t>
      </w:r>
      <w:r w:rsidR="00D51840">
        <w:t>band</w:t>
      </w:r>
      <w:r w:rsidR="00B90BBA">
        <w:t>s a</w:t>
      </w:r>
      <w:r w:rsidR="00D51840">
        <w:t>s</w:t>
      </w:r>
      <w:r w:rsidR="00B90BBA">
        <w:t xml:space="preserve"> well as the detectors of the illuminated band</w:t>
      </w:r>
      <w:r>
        <w:t xml:space="preserve">.  </w:t>
      </w:r>
      <w:r w:rsidR="0016170B">
        <w:t>Further, it was observed that the OOB signal contained dependence o</w:t>
      </w:r>
      <w:r w:rsidR="00F8617F">
        <w:t xml:space="preserve">n </w:t>
      </w:r>
      <w:r w:rsidR="0016170B">
        <w:t xml:space="preserve">source </w:t>
      </w:r>
      <w:r w:rsidR="00F8617F">
        <w:t xml:space="preserve">polarization </w:t>
      </w:r>
      <w:r w:rsidR="0016170B">
        <w:t xml:space="preserve">and that indeed the </w:t>
      </w:r>
      <w:r w:rsidR="00F8617F">
        <w:t xml:space="preserve">dual monochromator </w:t>
      </w:r>
      <w:r w:rsidR="0016170B">
        <w:t xml:space="preserve">SpMA is </w:t>
      </w:r>
      <w:r w:rsidR="00ED0CDA">
        <w:t xml:space="preserve">a highly </w:t>
      </w:r>
      <w:r w:rsidR="0016170B">
        <w:t>polarized</w:t>
      </w:r>
      <w:r w:rsidR="00ED0CDA">
        <w:t xml:space="preserve"> source in VisNIR wavelengths.</w:t>
      </w:r>
      <w:r w:rsidR="0016170B">
        <w:t xml:space="preserve">  </w:t>
      </w:r>
      <w:r>
        <w:t xml:space="preserve"> </w:t>
      </w:r>
    </w:p>
    <w:p w:rsidR="00E802F2" w:rsidRDefault="00E802F2"/>
    <w:p w:rsidR="00210A72" w:rsidRPr="00210A72" w:rsidRDefault="0016170B" w:rsidP="00270ED9">
      <w:r>
        <w:t>Motivated by the</w:t>
      </w:r>
      <w:r w:rsidR="003C3227">
        <w:t xml:space="preserve"> need to understand</w:t>
      </w:r>
      <w:r>
        <w:t xml:space="preserve"> </w:t>
      </w:r>
      <w:r w:rsidR="00717D06">
        <w:t xml:space="preserve">spectral </w:t>
      </w:r>
      <w:r>
        <w:t>performance</w:t>
      </w:r>
      <w:r w:rsidR="003C3227">
        <w:t xml:space="preserve"> and</w:t>
      </w:r>
      <w:r>
        <w:t xml:space="preserve"> </w:t>
      </w:r>
      <w:r w:rsidR="003C3227">
        <w:t xml:space="preserve">testing </w:t>
      </w:r>
      <w:r>
        <w:t>issues of th</w:t>
      </w:r>
      <w:r w:rsidR="00717D06">
        <w:t>e VisNIR bands</w:t>
      </w:r>
      <w:r w:rsidR="00690C72">
        <w:t xml:space="preserve">, a </w:t>
      </w:r>
      <w:r>
        <w:t>set of special spectral measurements was sought and added to the spacecraft level test program conducted in Boulder</w:t>
      </w:r>
      <w:r w:rsidR="00717D06">
        <w:t>,</w:t>
      </w:r>
      <w:r>
        <w:t xml:space="preserve"> CO at BATC.  </w:t>
      </w:r>
      <w:r w:rsidR="00143BDC">
        <w:t xml:space="preserve">Spacecraft level spectral </w:t>
      </w:r>
      <w:r>
        <w:t>measure</w:t>
      </w:r>
      <w:r w:rsidR="00A32632">
        <w:t>ments used a different strategy</w:t>
      </w:r>
      <w:r>
        <w:t xml:space="preserve"> designed to complement and enhance the </w:t>
      </w:r>
      <w:r w:rsidR="00711ABC">
        <w:t>instrument</w:t>
      </w:r>
      <w:r>
        <w:t xml:space="preserve"> level spectral testing of the VisNIR bands.  </w:t>
      </w:r>
      <w:r w:rsidR="00143BDC">
        <w:t>To support these measurements, t</w:t>
      </w:r>
      <w:r>
        <w:t xml:space="preserve">he Traveling SIRCUS (T-SIRCUS) laser based system was deployed by </w:t>
      </w:r>
      <w:r w:rsidR="00902B10">
        <w:t>the National Institute of Standards and Technology (</w:t>
      </w:r>
      <w:r>
        <w:t>NIST</w:t>
      </w:r>
      <w:r w:rsidR="00902B10">
        <w:t>)</w:t>
      </w:r>
      <w:r>
        <w:t xml:space="preserve"> to the BATC test facility in spring 2010.</w:t>
      </w:r>
      <w:r w:rsidR="00F8617F">
        <w:t xml:space="preserve">  </w:t>
      </w:r>
      <w:r w:rsidR="00143BDC">
        <w:t>With T-SIRCUS</w:t>
      </w:r>
      <w:r w:rsidR="00F8617F">
        <w:t xml:space="preserve">, the test was designed to illuminate the </w:t>
      </w:r>
      <w:r w:rsidR="00F8617F" w:rsidRPr="00F8617F">
        <w:rPr>
          <w:u w:val="single"/>
        </w:rPr>
        <w:t>entire</w:t>
      </w:r>
      <w:r w:rsidR="00F8617F">
        <w:t xml:space="preserve"> VisNIR focal plane simultaneou</w:t>
      </w:r>
      <w:r w:rsidR="009376D0">
        <w:t>s</w:t>
      </w:r>
      <w:r w:rsidR="00F8617F">
        <w:t xml:space="preserve">ly and uniformly by passing the source signal through a spherical integrating sphere.  </w:t>
      </w:r>
      <w:r w:rsidR="006A3E55">
        <w:t xml:space="preserve">Through this strategy, all influencing effects including optical and electronic cross talk and high angle scatter contribution to OOB would be </w:t>
      </w:r>
      <w:r w:rsidR="00446262">
        <w:t xml:space="preserve">integrated into a single </w:t>
      </w:r>
      <w:r w:rsidR="006A3E55">
        <w:t>measure</w:t>
      </w:r>
      <w:r w:rsidR="00446262">
        <w:t>ment</w:t>
      </w:r>
      <w:r w:rsidR="00143BDC">
        <w:t xml:space="preserve"> in a </w:t>
      </w:r>
      <w:r w:rsidR="006A3E55">
        <w:t xml:space="preserve">“test as you fly” approach.  The T-SIRCUS system had the further advantage that the source is unpolarized, removing a degree of freedom from the </w:t>
      </w:r>
      <w:r w:rsidR="00143BDC">
        <w:t xml:space="preserve">spacecraft level </w:t>
      </w:r>
      <w:r w:rsidR="006A3E55">
        <w:t>RSR analysis.</w:t>
      </w:r>
    </w:p>
    <w:p w:rsidR="00A30814" w:rsidRDefault="00A30814" w:rsidP="00A30814">
      <w:pPr>
        <w:pStyle w:val="Heading1"/>
        <w:numPr>
          <w:ilvl w:val="0"/>
          <w:numId w:val="12"/>
        </w:numPr>
      </w:pPr>
      <w:bookmarkStart w:id="2" w:name="_Toc291013108"/>
      <w:r>
        <w:lastRenderedPageBreak/>
        <w:t>RSR Products Overview</w:t>
      </w:r>
    </w:p>
    <w:p w:rsidR="00A30814" w:rsidRDefault="00A30814" w:rsidP="00A30814">
      <w:r>
        <w:t xml:space="preserve">The NPP VIIRS RSR measurements have been analyzed  by industry (Northrop Grumman, henceforth “NG”) and by the Government team (NASA, Aerospace Corp., MIT/LL), resulting in multiple versions of NPP VIIRS RSR.  </w:t>
      </w:r>
      <w:r w:rsidR="00B92188">
        <w:t>The purpose of the NG RSR has always been to populate the Look-Up-Tables (LUTs) that support VIIRS SDR and EDR product processing at IDPS, whereas the Government team RSR had the following objectives:</w:t>
      </w:r>
    </w:p>
    <w:p w:rsidR="00A30814" w:rsidRDefault="00A30814" w:rsidP="00A30814">
      <w:pPr>
        <w:numPr>
          <w:ilvl w:val="0"/>
          <w:numId w:val="2"/>
        </w:numPr>
      </w:pPr>
      <w:r>
        <w:t>To provide an independent high quality analysis of RSR, available for comparing with the NG RSR product.</w:t>
      </w:r>
    </w:p>
    <w:p w:rsidR="00A30814" w:rsidRDefault="00A30814" w:rsidP="00A30814">
      <w:pPr>
        <w:numPr>
          <w:ilvl w:val="0"/>
          <w:numId w:val="2"/>
        </w:numPr>
      </w:pPr>
      <w:r>
        <w:t>To release an early pre-launch high quality RSR data set to the science community preparing for the launch of NPP.</w:t>
      </w:r>
    </w:p>
    <w:p w:rsidR="00A30814" w:rsidRDefault="00A30814" w:rsidP="00A30814"/>
    <w:p w:rsidR="00A30814" w:rsidRDefault="003F15E9" w:rsidP="00A30814">
      <w:r>
        <w:t xml:space="preserve">NG released RSR in March 2010, December 2010 and again in October 2011.  The October 2011 release is considered to be the best NG RSR product.  </w:t>
      </w:r>
      <w:r w:rsidR="00A30814">
        <w:t>The NG RSR</w:t>
      </w:r>
      <w:r w:rsidR="006119FA">
        <w:t>, which include both a detector based and a band averaged RSR,</w:t>
      </w:r>
      <w:r w:rsidR="00A30814">
        <w:t xml:space="preserve"> consist of the following:</w:t>
      </w:r>
    </w:p>
    <w:p w:rsidR="00A30814" w:rsidRDefault="00A30814" w:rsidP="00A30814">
      <w:pPr>
        <w:numPr>
          <w:ilvl w:val="0"/>
          <w:numId w:val="15"/>
        </w:numPr>
      </w:pPr>
      <w:r>
        <w:t xml:space="preserve">An “effective” RSR (combination of </w:t>
      </w:r>
      <w:r w:rsidR="005C3D80">
        <w:t xml:space="preserve">polarization corrected </w:t>
      </w:r>
      <w:r>
        <w:t xml:space="preserve">instrument level RSR and cross talk </w:t>
      </w:r>
      <w:r w:rsidR="005C3D80">
        <w:t xml:space="preserve">influence </w:t>
      </w:r>
      <w:r w:rsidR="00690C72">
        <w:t>measurements</w:t>
      </w:r>
      <w:r w:rsidR="005C3D80">
        <w:t xml:space="preserve"> from other instrument level testing</w:t>
      </w:r>
      <w:r>
        <w:t>) for bands I1 and I2.</w:t>
      </w:r>
    </w:p>
    <w:p w:rsidR="005C3D80" w:rsidRDefault="005C3D80" w:rsidP="005C3D80">
      <w:pPr>
        <w:numPr>
          <w:ilvl w:val="0"/>
          <w:numId w:val="15"/>
        </w:numPr>
      </w:pPr>
      <w:r>
        <w:t>A “fused” RSR (combination of instrument level “effective” RSR and spacecraft level RSR measurements) for bands M1 – M7.  This includes cross talk influence.</w:t>
      </w:r>
    </w:p>
    <w:p w:rsidR="00A30814" w:rsidRDefault="00A30814" w:rsidP="00A30814">
      <w:pPr>
        <w:numPr>
          <w:ilvl w:val="0"/>
          <w:numId w:val="15"/>
        </w:numPr>
      </w:pPr>
      <w:r>
        <w:t xml:space="preserve">A RSR based upon </w:t>
      </w:r>
      <w:r w:rsidR="00711ABC">
        <w:t>instrument</w:t>
      </w:r>
      <w:r>
        <w:t xml:space="preserve"> level measurements for bands M8</w:t>
      </w:r>
      <w:r w:rsidR="00690C72">
        <w:t xml:space="preserve"> </w:t>
      </w:r>
      <w:r>
        <w:t>-</w:t>
      </w:r>
      <w:r w:rsidR="00690C72">
        <w:t xml:space="preserve"> </w:t>
      </w:r>
      <w:proofErr w:type="gramStart"/>
      <w:r>
        <w:t>M16</w:t>
      </w:r>
      <w:r w:rsidR="00690C72">
        <w:t>(</w:t>
      </w:r>
      <w:proofErr w:type="gramEnd"/>
      <w:r w:rsidR="00690C72">
        <w:t xml:space="preserve">A,B) and </w:t>
      </w:r>
      <w:r>
        <w:t>I3</w:t>
      </w:r>
      <w:r w:rsidR="00690C72">
        <w:t xml:space="preserve"> </w:t>
      </w:r>
      <w:r>
        <w:t>-</w:t>
      </w:r>
      <w:r w:rsidR="00690C72">
        <w:t xml:space="preserve"> </w:t>
      </w:r>
      <w:r>
        <w:t>I5.  This does not include any cross talk influence</w:t>
      </w:r>
      <w:r w:rsidR="000229AF">
        <w:t>.</w:t>
      </w:r>
    </w:p>
    <w:p w:rsidR="00A30814" w:rsidRDefault="00A30814" w:rsidP="00A30814"/>
    <w:p w:rsidR="00A30814" w:rsidRDefault="00A30814" w:rsidP="00A30814">
      <w:r>
        <w:t>The Government team RSR</w:t>
      </w:r>
      <w:r w:rsidR="00411B16">
        <w:t>, a detector based RSR product,</w:t>
      </w:r>
      <w:r>
        <w:t xml:space="preserve"> currently consist of:</w:t>
      </w:r>
    </w:p>
    <w:p w:rsidR="00A30814" w:rsidRDefault="00A30814" w:rsidP="00A30814">
      <w:pPr>
        <w:numPr>
          <w:ilvl w:val="0"/>
          <w:numId w:val="16"/>
        </w:numPr>
      </w:pPr>
      <w:r>
        <w:t xml:space="preserve">RSR for bands M1 – M7, I1 and I2 based on instrument level RSR measurements and referred to as the </w:t>
      </w:r>
      <w:r w:rsidRPr="00690C72">
        <w:rPr>
          <w:i/>
        </w:rPr>
        <w:t>Government Team “Best” RSR for F1 VisNIR Ba</w:t>
      </w:r>
      <w:r w:rsidR="00D63FD2">
        <w:rPr>
          <w:i/>
        </w:rPr>
        <w:t>nds</w:t>
      </w:r>
      <w:r w:rsidR="003F15E9">
        <w:t xml:space="preserve"> (September 2010 release).</w:t>
      </w:r>
      <w:r>
        <w:t xml:space="preserve">  This does not include cross talk influence.</w:t>
      </w:r>
    </w:p>
    <w:p w:rsidR="00A30814" w:rsidRDefault="00A30814" w:rsidP="00A30814">
      <w:pPr>
        <w:numPr>
          <w:ilvl w:val="0"/>
          <w:numId w:val="16"/>
        </w:numPr>
      </w:pPr>
      <w:r>
        <w:t xml:space="preserve">RSR for bands M8 – </w:t>
      </w:r>
      <w:proofErr w:type="gramStart"/>
      <w:r>
        <w:t>M16(</w:t>
      </w:r>
      <w:proofErr w:type="gramEnd"/>
      <w:r>
        <w:t xml:space="preserve">A,B) and I3 – I5 based on instrument level RSR measurements and referred to as the </w:t>
      </w:r>
      <w:r w:rsidRPr="00690C72">
        <w:rPr>
          <w:i/>
        </w:rPr>
        <w:t>Government Team “Best” RSR for F1 CFPA Bands</w:t>
      </w:r>
      <w:r w:rsidR="003F15E9">
        <w:t xml:space="preserve"> (September 2010 release).</w:t>
      </w:r>
      <w:r>
        <w:t xml:space="preserve">  This does not include cross talk influence.</w:t>
      </w:r>
    </w:p>
    <w:p w:rsidR="00A30814" w:rsidRDefault="00A30814" w:rsidP="00A30814">
      <w:pPr>
        <w:numPr>
          <w:ilvl w:val="0"/>
          <w:numId w:val="16"/>
        </w:numPr>
      </w:pPr>
      <w:r>
        <w:t xml:space="preserve">RSR for bands M1 – M7 based on spacecraft level RSR measurements and referred to as the </w:t>
      </w:r>
      <w:r w:rsidRPr="00690C72">
        <w:rPr>
          <w:i/>
        </w:rPr>
        <w:t>Government Team “Best” Spacecraft-Level RSR for F1 VisNIR M-Bands</w:t>
      </w:r>
      <w:r w:rsidR="00FB218E">
        <w:t xml:space="preserve"> </w:t>
      </w:r>
      <w:r w:rsidR="00A90DAA">
        <w:t>(April</w:t>
      </w:r>
      <w:r w:rsidR="00FB218E">
        <w:t xml:space="preserve"> 2011 release).</w:t>
      </w:r>
      <w:r>
        <w:t xml:space="preserve">  This includes cross talk influence.</w:t>
      </w:r>
    </w:p>
    <w:p w:rsidR="00D4158D" w:rsidRDefault="00A30814" w:rsidP="00D4158D">
      <w:pPr>
        <w:numPr>
          <w:ilvl w:val="0"/>
          <w:numId w:val="16"/>
        </w:numPr>
      </w:pPr>
      <w:r>
        <w:t xml:space="preserve">RSR for bands I1, I2 based on spacecraft level RSR measurements and referred to as the </w:t>
      </w:r>
      <w:r w:rsidRPr="00690C72">
        <w:rPr>
          <w:i/>
        </w:rPr>
        <w:t>Government Team “Best” Spacecraft-Level RSR for F1 VisNIR I-Bands</w:t>
      </w:r>
      <w:r w:rsidR="00FB218E">
        <w:t xml:space="preserve"> (June 2011 release).</w:t>
      </w:r>
      <w:r>
        <w:t xml:space="preserve">  This includes cross talk influence.</w:t>
      </w:r>
    </w:p>
    <w:p w:rsidR="00D4158D" w:rsidRDefault="00D4158D" w:rsidP="00D4158D">
      <w:pPr>
        <w:numPr>
          <w:ilvl w:val="0"/>
          <w:numId w:val="16"/>
        </w:numPr>
      </w:pPr>
      <w:r>
        <w:t xml:space="preserve">RSR for Day-Night Band (DNB) based on instrument level RSR measurements and referred to as the </w:t>
      </w:r>
      <w:r w:rsidRPr="00D27B80">
        <w:rPr>
          <w:i/>
        </w:rPr>
        <w:t>Government Team “Best” RSR for F1 DNB</w:t>
      </w:r>
      <w:r>
        <w:t xml:space="preserve"> (Nov</w:t>
      </w:r>
      <w:r w:rsidR="00D27B80">
        <w:t>ember</w:t>
      </w:r>
      <w:r>
        <w:t xml:space="preserve"> 2011 release).</w:t>
      </w:r>
    </w:p>
    <w:p w:rsidR="00A30814" w:rsidRDefault="00A30814" w:rsidP="00A30814"/>
    <w:p w:rsidR="000E723A" w:rsidRDefault="00D27B80" w:rsidP="000E723A">
      <w:r>
        <w:t>After a detailed review by the Government team, t</w:t>
      </w:r>
      <w:r w:rsidR="000E723A">
        <w:t xml:space="preserve">he October 2011 </w:t>
      </w:r>
      <w:r>
        <w:t xml:space="preserve">band averaged </w:t>
      </w:r>
      <w:r w:rsidR="000E723A">
        <w:t xml:space="preserve">NG RSR product </w:t>
      </w:r>
      <w:r>
        <w:t xml:space="preserve">release has been </w:t>
      </w:r>
      <w:r w:rsidR="000E723A">
        <w:t xml:space="preserve">deemed appropriate to represent the NPP VIIRS at-launch RSR characterization.   The Government team </w:t>
      </w:r>
      <w:r>
        <w:t xml:space="preserve">has </w:t>
      </w:r>
      <w:r w:rsidR="000E723A">
        <w:t>recommended that the October 2011 NG band averaged RSR product be used to populate the Look-Up-Tables (LUTs) that support VIIRS SDR and EDR product processing at IDPS.</w:t>
      </w:r>
    </w:p>
    <w:p w:rsidR="00A30814" w:rsidRDefault="00411B16" w:rsidP="00A30814">
      <w:r>
        <w:lastRenderedPageBreak/>
        <w:t>As can be seen in Section 4</w:t>
      </w:r>
      <w:r w:rsidR="00A03809">
        <w:t>.</w:t>
      </w:r>
      <w:r>
        <w:t>B and in Appendix B, c</w:t>
      </w:r>
      <w:r w:rsidR="00A30814">
        <w:t xml:space="preserve">omparisons between the NG </w:t>
      </w:r>
      <w:r>
        <w:t xml:space="preserve">band averaged </w:t>
      </w:r>
      <w:r w:rsidR="00A30814">
        <w:t xml:space="preserve">at-launch RSR and the Government team </w:t>
      </w:r>
      <w:r>
        <w:t>RSR products show close but not exact agreement.</w:t>
      </w:r>
      <w:r w:rsidR="00A30814">
        <w:t xml:space="preserve">  With a few exceptions, differences are confined to low response (&lt;1E-04) wavelengths.  As such the Government team RSR data set represents a high quality alternative RSR data</w:t>
      </w:r>
      <w:r w:rsidR="00A30814" w:rsidRPr="007B70CF">
        <w:t xml:space="preserve"> </w:t>
      </w:r>
      <w:r w:rsidR="00A30814">
        <w:t>set available to the community for their research interests, while the NG RSR represents the official at-launch RSR.  The Government team RSR product will remain available to the science community to support investigation of RSR influence on SDR and EDR products as the understanding of VIIRS performance evolves and matures through the NPP mission lifetime.  The Government team RSR product may also be updated to reflect any new insight and understanding gained in the post-launch NPP era.</w:t>
      </w:r>
    </w:p>
    <w:p w:rsidR="00A30814" w:rsidRDefault="00A30814" w:rsidP="00A30814"/>
    <w:p w:rsidR="00683347" w:rsidRDefault="00683347" w:rsidP="009721DF">
      <w:pPr>
        <w:pStyle w:val="Heading1"/>
        <w:numPr>
          <w:ilvl w:val="0"/>
          <w:numId w:val="12"/>
        </w:numPr>
      </w:pPr>
      <w:r>
        <w:t>Observations</w:t>
      </w:r>
      <w:bookmarkEnd w:id="2"/>
    </w:p>
    <w:p w:rsidR="00A1271E" w:rsidRDefault="00A1271E" w:rsidP="00A1271E">
      <w:r>
        <w:t xml:space="preserve">This section will provide some insight on the various Government team and NG RSR </w:t>
      </w:r>
      <w:r w:rsidR="00F90F61">
        <w:t>products by providing some example comparisons.</w:t>
      </w:r>
      <w:r w:rsidR="00A03809">
        <w:t xml:space="preserve">  Sub-section A provides some insight on differences in the RSR as depicted </w:t>
      </w:r>
      <w:r w:rsidR="00B43531">
        <w:t>at</w:t>
      </w:r>
      <w:r w:rsidR="00A03809">
        <w:t xml:space="preserve"> instrument level and spacecraft level </w:t>
      </w:r>
      <w:r w:rsidR="00B43531">
        <w:t xml:space="preserve">in the </w:t>
      </w:r>
      <w:r w:rsidR="00A03809">
        <w:t xml:space="preserve">Government team </w:t>
      </w:r>
      <w:r w:rsidR="00B43531">
        <w:t>RSR products</w:t>
      </w:r>
      <w:r w:rsidR="00A03809">
        <w:t xml:space="preserve">; perhaps of greater interest to potential users of the RSR products, </w:t>
      </w:r>
      <w:r w:rsidR="00076C92">
        <w:t>s</w:t>
      </w:r>
      <w:r w:rsidR="00A03809">
        <w:t xml:space="preserve">ub-section B </w:t>
      </w:r>
      <w:r w:rsidR="00AD042D">
        <w:t xml:space="preserve">compares </w:t>
      </w:r>
      <w:r w:rsidR="00A03809">
        <w:t>NG and Government team RSR</w:t>
      </w:r>
      <w:r w:rsidR="00B43531">
        <w:t xml:space="preserve"> products</w:t>
      </w:r>
      <w:r w:rsidR="00A03809">
        <w:t>.</w:t>
      </w:r>
    </w:p>
    <w:p w:rsidR="00A1271E" w:rsidRPr="00A1271E" w:rsidRDefault="00A1271E" w:rsidP="00A1271E"/>
    <w:p w:rsidR="003E68AD" w:rsidRPr="003E68AD" w:rsidRDefault="003E68AD" w:rsidP="00BF0E86">
      <w:pPr>
        <w:rPr>
          <w:u w:val="single"/>
        </w:rPr>
      </w:pPr>
      <w:r w:rsidRPr="003E68AD">
        <w:rPr>
          <w:u w:val="single"/>
        </w:rPr>
        <w:t xml:space="preserve">A. </w:t>
      </w:r>
      <w:r w:rsidR="00A1271E">
        <w:rPr>
          <w:u w:val="single"/>
        </w:rPr>
        <w:t>Government Team Instrument</w:t>
      </w:r>
      <w:r w:rsidRPr="003E68AD">
        <w:rPr>
          <w:u w:val="single"/>
        </w:rPr>
        <w:t xml:space="preserve"> Level vs. Spacecraft Level RSR</w:t>
      </w:r>
    </w:p>
    <w:p w:rsidR="000D1884" w:rsidRDefault="00690C72" w:rsidP="00BF0E86">
      <w:r>
        <w:t>Bands M1 – M7, I1, and I2 were measured at b</w:t>
      </w:r>
      <w:r w:rsidR="00BF0E86">
        <w:t xml:space="preserve">oth </w:t>
      </w:r>
      <w:r>
        <w:t>the instrument</w:t>
      </w:r>
      <w:r w:rsidR="00BF0E86">
        <w:t xml:space="preserve"> level and </w:t>
      </w:r>
      <w:r>
        <w:t xml:space="preserve">the </w:t>
      </w:r>
      <w:r w:rsidR="00BF0E86">
        <w:t>spacecraft level</w:t>
      </w:r>
      <w:r>
        <w:t>.</w:t>
      </w:r>
      <w:r w:rsidR="00BF0E86">
        <w:t xml:space="preserve">  </w:t>
      </w:r>
      <w:r>
        <w:t>As outlined in section 2, there were i</w:t>
      </w:r>
      <w:r w:rsidR="00BF0E86">
        <w:t>mportant differences in the test design and source characteristics</w:t>
      </w:r>
      <w:r w:rsidR="00745159">
        <w:t xml:space="preserve"> of the </w:t>
      </w:r>
      <w:r>
        <w:t>instrument</w:t>
      </w:r>
      <w:r w:rsidR="00745159">
        <w:t xml:space="preserve"> level and spacecraft level measurements</w:t>
      </w:r>
      <w:r w:rsidR="00BF0E86">
        <w:t xml:space="preserve">.  </w:t>
      </w:r>
      <w:r w:rsidR="00143BDC">
        <w:t>Therefore</w:t>
      </w:r>
      <w:r w:rsidR="00BF0E86">
        <w:t xml:space="preserve">, it was </w:t>
      </w:r>
      <w:r>
        <w:t xml:space="preserve">not </w:t>
      </w:r>
      <w:r w:rsidR="00BF0E86">
        <w:t xml:space="preserve">expected that </w:t>
      </w:r>
      <w:r>
        <w:t>instrument leve</w:t>
      </w:r>
      <w:r w:rsidR="00745159">
        <w:t xml:space="preserve">l </w:t>
      </w:r>
      <w:r w:rsidR="00BF0E86">
        <w:t xml:space="preserve">and spacecraft level RSR would </w:t>
      </w:r>
      <w:r>
        <w:t>(</w:t>
      </w:r>
      <w:r w:rsidR="00BF0E86">
        <w:t>no</w:t>
      </w:r>
      <w:r>
        <w:t xml:space="preserve">r </w:t>
      </w:r>
      <w:r w:rsidR="00BF0E86">
        <w:t>should</w:t>
      </w:r>
      <w:r>
        <w:t>)</w:t>
      </w:r>
      <w:r w:rsidR="00BF0E86">
        <w:t xml:space="preserve"> </w:t>
      </w:r>
      <w:r>
        <w:t xml:space="preserve">exactly </w:t>
      </w:r>
      <w:r w:rsidR="00BF0E86">
        <w:t>agree; the degree to whic</w:t>
      </w:r>
      <w:r w:rsidR="003E68AD">
        <w:t xml:space="preserve">h these </w:t>
      </w:r>
      <w:r>
        <w:t xml:space="preserve">two </w:t>
      </w:r>
      <w:r w:rsidR="003E68AD">
        <w:t xml:space="preserve">RSR </w:t>
      </w:r>
      <w:r>
        <w:t xml:space="preserve">data sets </w:t>
      </w:r>
      <w:r w:rsidR="003E68AD">
        <w:t xml:space="preserve">do not agree </w:t>
      </w:r>
      <w:r w:rsidR="00BF0E86">
        <w:t>provide</w:t>
      </w:r>
      <w:r w:rsidR="003E68AD">
        <w:t>s</w:t>
      </w:r>
      <w:r w:rsidR="00BF0E86">
        <w:t xml:space="preserve"> insight on cross talk and polariza</w:t>
      </w:r>
      <w:r w:rsidR="003E68AD">
        <w:t>tion influence i</w:t>
      </w:r>
      <w:r w:rsidR="00BF0E86">
        <w:t xml:space="preserve">n VIIRS </w:t>
      </w:r>
      <w:r w:rsidR="003E68AD">
        <w:t>RSR</w:t>
      </w:r>
      <w:r w:rsidR="00BF0E86">
        <w:t xml:space="preserve">.  </w:t>
      </w:r>
      <w:r w:rsidR="000D1884">
        <w:t xml:space="preserve">Additionally, the spacecraft level RSR test setup is generally accepted as superior to the instrument level RSR test setup for scaling OOB and cross talk influence to the in-band response, due largely to the absolute source characterization that was collected and applied in the spacecraft level analysis.  </w:t>
      </w:r>
    </w:p>
    <w:p w:rsidR="000D1884" w:rsidRDefault="000D1884" w:rsidP="00BF0E86"/>
    <w:p w:rsidR="00BF0E86" w:rsidRDefault="00BF0E86" w:rsidP="00BF0E86">
      <w:r>
        <w:t>Fig</w:t>
      </w:r>
      <w:r w:rsidR="00902B10">
        <w:t>ure</w:t>
      </w:r>
      <w:r>
        <w:t xml:space="preserve"> 1 s</w:t>
      </w:r>
      <w:r w:rsidR="00745159">
        <w:t xml:space="preserve">hows </w:t>
      </w:r>
      <w:r w:rsidR="003E68AD">
        <w:t xml:space="preserve">the </w:t>
      </w:r>
      <w:r w:rsidR="00690C72">
        <w:t xml:space="preserve">resulting RSR from </w:t>
      </w:r>
      <w:r w:rsidR="003E68AD">
        <w:t xml:space="preserve">Government team analysis </w:t>
      </w:r>
      <w:r w:rsidR="00690C72">
        <w:t>o</w:t>
      </w:r>
      <w:r w:rsidR="003E68AD">
        <w:t xml:space="preserve">f </w:t>
      </w:r>
      <w:r w:rsidR="00745159">
        <w:t xml:space="preserve">both sets of measurements </w:t>
      </w:r>
      <w:r>
        <w:t>for one detector of band M1.  The following is evident in Fig</w:t>
      </w:r>
      <w:r w:rsidR="00195300">
        <w:t>ure</w:t>
      </w:r>
      <w:r>
        <w:t xml:space="preserve"> 1:</w:t>
      </w:r>
    </w:p>
    <w:p w:rsidR="00BF0E86" w:rsidRDefault="00BF0E86" w:rsidP="00BF0E86">
      <w:pPr>
        <w:numPr>
          <w:ilvl w:val="0"/>
          <w:numId w:val="1"/>
        </w:numPr>
      </w:pPr>
      <w:r>
        <w:t xml:space="preserve">Most of the peaks in the OOB region are </w:t>
      </w:r>
      <w:r w:rsidR="000D1884">
        <w:t>reflected in both the inst</w:t>
      </w:r>
      <w:r>
        <w:t>r</w:t>
      </w:r>
      <w:r w:rsidR="000D1884">
        <w:t>ument</w:t>
      </w:r>
      <w:r>
        <w:t xml:space="preserve"> level and spacecraft level measurements.</w:t>
      </w:r>
    </w:p>
    <w:p w:rsidR="00BF0E86" w:rsidRDefault="00BF0E86" w:rsidP="00BF0E86">
      <w:pPr>
        <w:numPr>
          <w:ilvl w:val="0"/>
          <w:numId w:val="1"/>
        </w:numPr>
      </w:pPr>
      <w:r>
        <w:t>Spacecraft level RSR contain a response zone centered at about 55</w:t>
      </w:r>
      <w:r w:rsidR="000D1884">
        <w:t>0 nm that is not shown in instrument</w:t>
      </w:r>
      <w:r>
        <w:t xml:space="preserve"> level RSR.  This is a cross talk feature.</w:t>
      </w:r>
    </w:p>
    <w:p w:rsidR="00BF0E86" w:rsidRDefault="00BF0E86" w:rsidP="00BF0E86">
      <w:pPr>
        <w:numPr>
          <w:ilvl w:val="0"/>
          <w:numId w:val="1"/>
        </w:numPr>
      </w:pPr>
      <w:r>
        <w:t xml:space="preserve">There are </w:t>
      </w:r>
      <w:r w:rsidR="000D1884">
        <w:t>s</w:t>
      </w:r>
      <w:r>
        <w:t>m</w:t>
      </w:r>
      <w:r w:rsidR="000D1884">
        <w:t>all</w:t>
      </w:r>
      <w:r>
        <w:t xml:space="preserve"> amplitude differences in the comm</w:t>
      </w:r>
      <w:r w:rsidR="000D1884">
        <w:t xml:space="preserve">on response peaks of the two data sets, likely due to test setup differences and/or </w:t>
      </w:r>
      <w:r>
        <w:t xml:space="preserve">polarization </w:t>
      </w:r>
      <w:r w:rsidR="000D1884">
        <w:t>and</w:t>
      </w:r>
      <w:r>
        <w:t xml:space="preserve"> cross talk influences on the RSR.</w:t>
      </w:r>
    </w:p>
    <w:p w:rsidR="00BF0E86" w:rsidRDefault="000D1884" w:rsidP="00BF0E86">
      <w:pPr>
        <w:numPr>
          <w:ilvl w:val="0"/>
          <w:numId w:val="1"/>
        </w:numPr>
      </w:pPr>
      <w:r>
        <w:t>Spectral coverage of instrument</w:t>
      </w:r>
      <w:r w:rsidR="00BF0E86">
        <w:t xml:space="preserve"> level measurements extends beyond the coverage of spacecraft level measurements.  </w:t>
      </w:r>
    </w:p>
    <w:p w:rsidR="00BF0E86" w:rsidRDefault="00BF0E86" w:rsidP="00BF0E86">
      <w:pPr>
        <w:numPr>
          <w:ilvl w:val="0"/>
          <w:numId w:val="1"/>
        </w:numPr>
      </w:pPr>
      <w:r>
        <w:t>Portions of the spacecraft level data appear noisy at much higher</w:t>
      </w:r>
      <w:r w:rsidR="000D1884">
        <w:t xml:space="preserve"> response levels than the instrument</w:t>
      </w:r>
      <w:r>
        <w:t xml:space="preserve"> level data.</w:t>
      </w:r>
    </w:p>
    <w:p w:rsidR="00BF0E86" w:rsidRDefault="00BF0E86" w:rsidP="00BF0E86"/>
    <w:p w:rsidR="00210A72" w:rsidRDefault="00904C8D" w:rsidP="00210A72">
      <w:pPr>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pt;height:268pt">
            <v:imagedata r:id="rId7" o:title="M1_ib_oob_rsr_SC_SL_comp_D08_GT_Best" croptop="2313f" cropbottom="3084f"/>
          </v:shape>
        </w:pict>
      </w:r>
    </w:p>
    <w:p w:rsidR="00210A72" w:rsidRDefault="00210A72" w:rsidP="00210A72">
      <w:proofErr w:type="gramStart"/>
      <w:r>
        <w:t>Figure 1.</w:t>
      </w:r>
      <w:proofErr w:type="gramEnd"/>
      <w:r>
        <w:t xml:space="preserve"> Comparison of band M1 </w:t>
      </w:r>
      <w:r w:rsidR="0069156E">
        <w:t>instrument</w:t>
      </w:r>
      <w:r>
        <w:t xml:space="preserve"> and spacecraft level RSR for detector 8.</w:t>
      </w:r>
    </w:p>
    <w:p w:rsidR="00210A72" w:rsidRDefault="00210A72" w:rsidP="00210A72">
      <w:pPr>
        <w:rPr>
          <w:sz w:val="32"/>
          <w:szCs w:val="32"/>
        </w:rPr>
      </w:pPr>
    </w:p>
    <w:p w:rsidR="00BF0E86" w:rsidRDefault="00904C8D" w:rsidP="00BF0E86">
      <w:pPr>
        <w:jc w:val="center"/>
        <w:rPr>
          <w:b/>
        </w:rPr>
      </w:pPr>
      <w:r w:rsidRPr="00967DC5">
        <w:rPr>
          <w:b/>
        </w:rPr>
        <w:pict>
          <v:shape id="_x0000_i1026" type="#_x0000_t75" style="width:377pt;height:268pt">
            <v:imagedata r:id="rId8" o:title="M2_ib_oob_rsr_SC_SL_comp_D08_GT_Best" croptop="2313f" cropbottom="3084f"/>
          </v:shape>
        </w:pict>
      </w:r>
    </w:p>
    <w:p w:rsidR="00BF0E86" w:rsidRDefault="00BF0E86" w:rsidP="00BF0E86">
      <w:proofErr w:type="gramStart"/>
      <w:r>
        <w:t>Figure 2.</w:t>
      </w:r>
      <w:proofErr w:type="gramEnd"/>
      <w:r>
        <w:t xml:space="preserve"> Comparison of band M2 </w:t>
      </w:r>
      <w:r w:rsidR="0069156E">
        <w:t>instrument</w:t>
      </w:r>
      <w:r>
        <w:t xml:space="preserve"> and spacecraft level RSR for detector 8.</w:t>
      </w:r>
    </w:p>
    <w:p w:rsidR="00BF0E86" w:rsidRPr="003527C2" w:rsidRDefault="00BF0E86" w:rsidP="00BF0E86">
      <w:pPr>
        <w:rPr>
          <w:b/>
          <w:sz w:val="32"/>
          <w:szCs w:val="32"/>
        </w:rPr>
      </w:pPr>
    </w:p>
    <w:p w:rsidR="00210A72" w:rsidRDefault="00904C8D" w:rsidP="00210A72">
      <w:pPr>
        <w:jc w:val="center"/>
        <w:rPr>
          <w:b/>
        </w:rPr>
      </w:pPr>
      <w:r w:rsidRPr="00967DC5">
        <w:rPr>
          <w:b/>
        </w:rPr>
        <w:lastRenderedPageBreak/>
        <w:pict>
          <v:shape id="_x0000_i1027" type="#_x0000_t75" style="width:377pt;height:268pt">
            <v:imagedata r:id="rId9" o:title="M5_ib_oob_rsr_SC_SL_comp_D08_GT_Best" croptop="2313f" cropbottom="3084f"/>
          </v:shape>
        </w:pict>
      </w:r>
    </w:p>
    <w:p w:rsidR="00210A72" w:rsidRDefault="00210A72" w:rsidP="00210A72">
      <w:proofErr w:type="gramStart"/>
      <w:r>
        <w:t>Figure 3.</w:t>
      </w:r>
      <w:proofErr w:type="gramEnd"/>
      <w:r>
        <w:t xml:space="preserve"> Comparison of band M5 </w:t>
      </w:r>
      <w:r w:rsidR="0069156E">
        <w:t>in</w:t>
      </w:r>
      <w:r>
        <w:t>s</w:t>
      </w:r>
      <w:r w:rsidR="0069156E">
        <w:t>trum</w:t>
      </w:r>
      <w:r>
        <w:t>en</w:t>
      </w:r>
      <w:r w:rsidR="0069156E">
        <w:t>t</w:t>
      </w:r>
      <w:r>
        <w:t xml:space="preserve"> and spacecraft level RSR for detector 8.</w:t>
      </w:r>
    </w:p>
    <w:p w:rsidR="00210A72" w:rsidRDefault="00210A72" w:rsidP="00210A72">
      <w:pPr>
        <w:rPr>
          <w:b/>
          <w:sz w:val="32"/>
          <w:szCs w:val="32"/>
        </w:rPr>
      </w:pPr>
    </w:p>
    <w:p w:rsidR="003650FC" w:rsidRDefault="003650FC" w:rsidP="003650FC">
      <w:r>
        <w:t xml:space="preserve">Response peaks in the M1 OOB region are largely believed to be due to high angle scattering in the filter of the illuminated band.  Figure 1 largely supports that hypothesis through close agreement in the amplitude of OOB peaks for both </w:t>
      </w:r>
      <w:r w:rsidR="006821EC">
        <w:t>in</w:t>
      </w:r>
      <w:r>
        <w:t>s</w:t>
      </w:r>
      <w:r w:rsidR="006821EC">
        <w:t>trume</w:t>
      </w:r>
      <w:r>
        <w:t>n</w:t>
      </w:r>
      <w:r w:rsidR="006821EC">
        <w:t>t</w:t>
      </w:r>
      <w:r>
        <w:t xml:space="preserve"> </w:t>
      </w:r>
      <w:proofErr w:type="gramStart"/>
      <w:r>
        <w:t>level</w:t>
      </w:r>
      <w:proofErr w:type="gramEnd"/>
      <w:r w:rsidRPr="00675C79">
        <w:t xml:space="preserve"> </w:t>
      </w:r>
    </w:p>
    <w:p w:rsidR="00564E4C" w:rsidRDefault="00564E4C" w:rsidP="00564E4C">
      <w:proofErr w:type="gramStart"/>
      <w:r>
        <w:t>and</w:t>
      </w:r>
      <w:proofErr w:type="gramEnd"/>
      <w:r>
        <w:t xml:space="preserve"> spacecraft level RSR.  Exceptions are evident in the M4 (~540-560nm), M6 (~740-750nm), and M7 (~840-880nm) spectral regions where cross talk driven response is also</w:t>
      </w:r>
    </w:p>
    <w:p w:rsidR="00BF0E86" w:rsidRDefault="00A0776B" w:rsidP="00BF0E86">
      <w:r>
        <w:t>occurring in the spacecraft level RSR</w:t>
      </w:r>
      <w:r w:rsidR="00143BDC">
        <w:t>;</w:t>
      </w:r>
      <w:r>
        <w:t xml:space="preserve"> </w:t>
      </w:r>
      <w:r w:rsidR="00143BDC">
        <w:t>b</w:t>
      </w:r>
      <w:r>
        <w:t xml:space="preserve">ecause M4, M6, and M7 </w:t>
      </w:r>
      <w:r w:rsidR="003E68AD">
        <w:t xml:space="preserve">detectors </w:t>
      </w:r>
      <w:r>
        <w:t xml:space="preserve">are not illuminated during M1 </w:t>
      </w:r>
      <w:r w:rsidR="008835BE">
        <w:t>in</w:t>
      </w:r>
      <w:r>
        <w:t>s</w:t>
      </w:r>
      <w:r w:rsidR="008835BE">
        <w:t>trum</w:t>
      </w:r>
      <w:r>
        <w:t>en</w:t>
      </w:r>
      <w:r w:rsidR="008835BE">
        <w:t>t</w:t>
      </w:r>
      <w:r>
        <w:t xml:space="preserve"> level spectral testing, no </w:t>
      </w:r>
      <w:r w:rsidR="00BF0E86">
        <w:t xml:space="preserve">cross talk response is present from those spectral regions in </w:t>
      </w:r>
      <w:r w:rsidR="008835BE">
        <w:t>in</w:t>
      </w:r>
      <w:r w:rsidR="00BF0E86">
        <w:t>s</w:t>
      </w:r>
      <w:r w:rsidR="008835BE">
        <w:t>trum</w:t>
      </w:r>
      <w:r w:rsidR="00BF0E86">
        <w:t>en</w:t>
      </w:r>
      <w:r w:rsidR="008835BE">
        <w:t>t</w:t>
      </w:r>
      <w:r w:rsidR="00BF0E86">
        <w:t xml:space="preserve"> level M1 RSR.  Spacecraft level data is clearly noisy in the 430-500nm spectral region.</w:t>
      </w:r>
    </w:p>
    <w:p w:rsidR="00BF0E86" w:rsidRDefault="00BF0E86" w:rsidP="00BF0E86"/>
    <w:p w:rsidR="00BF0E86" w:rsidRDefault="00BF0E86" w:rsidP="00BF0E86">
      <w:r>
        <w:t>By contrast, M2 (Fig</w:t>
      </w:r>
      <w:r w:rsidR="00195300">
        <w:t>ure</w:t>
      </w:r>
      <w:r>
        <w:t xml:space="preserve"> 2) shows considerable amplitud</w:t>
      </w:r>
      <w:r w:rsidR="008835BE">
        <w:t xml:space="preserve">e difference between the instrument </w:t>
      </w:r>
      <w:r>
        <w:t xml:space="preserve">level and spacecraft level RSR.  Other </w:t>
      </w:r>
      <w:r w:rsidR="008835BE">
        <w:t>in</w:t>
      </w:r>
      <w:r>
        <w:t>s</w:t>
      </w:r>
      <w:r w:rsidR="008835BE">
        <w:t>trum</w:t>
      </w:r>
      <w:r>
        <w:t>en</w:t>
      </w:r>
      <w:r w:rsidR="008835BE">
        <w:t>t</w:t>
      </w:r>
      <w:r>
        <w:t xml:space="preserve"> level testing has indicated that these differences are largely due to optical cross talk from M1 </w:t>
      </w:r>
      <w:r w:rsidR="001B0F23">
        <w:t xml:space="preserve">and M4 </w:t>
      </w:r>
      <w:r>
        <w:t>into M2.  This optical cross talk is captured in the M2 spacecraft level RSR.  Electronic cross talk driven response at the spectral positions of bands M4, M6, and M7 is also evident in M2</w:t>
      </w:r>
      <w:r w:rsidR="00A0776B">
        <w:t xml:space="preserve"> spacecraft level RSR</w:t>
      </w:r>
      <w:r>
        <w:t xml:space="preserve">, superimposed on optical cross talk and OOB driven response.  Points 4 and 5 from band M1 </w:t>
      </w:r>
      <w:r w:rsidR="00A0776B">
        <w:t xml:space="preserve">discussion </w:t>
      </w:r>
      <w:r>
        <w:t>are also relevant to band M2.</w:t>
      </w:r>
    </w:p>
    <w:p w:rsidR="00BF0E86" w:rsidRDefault="00BF0E86" w:rsidP="00BF0E86"/>
    <w:p w:rsidR="00D32DEA" w:rsidRDefault="00BF0E86" w:rsidP="00D32DEA">
      <w:r>
        <w:t>Fig</w:t>
      </w:r>
      <w:r w:rsidR="00195300">
        <w:t>ure</w:t>
      </w:r>
      <w:r>
        <w:t xml:space="preserve"> 3 shows the M5 band RSR.  In this case there is relatively close agreement between the </w:t>
      </w:r>
      <w:r w:rsidR="008835BE">
        <w:t>instrument</w:t>
      </w:r>
      <w:r>
        <w:t xml:space="preserve"> level and spacecraft level RSR at most wavelengths.  The M5 </w:t>
      </w:r>
      <w:r w:rsidR="00D32DEA">
        <w:t>RSR</w:t>
      </w:r>
      <w:r>
        <w:t xml:space="preserve"> contains a broad high response plateau from 430-620nm that has been attributed to co</w:t>
      </w:r>
      <w:r w:rsidR="00D32DEA">
        <w:t>lored glass fluorescence (</w:t>
      </w:r>
      <w:r>
        <w:t>also found in bands M4, M6, and M7</w:t>
      </w:r>
      <w:r w:rsidR="00951B45">
        <w:t xml:space="preserve"> in Appendix A</w:t>
      </w:r>
      <w:r w:rsidR="00D32DEA">
        <w:t>)</w:t>
      </w:r>
      <w:r>
        <w:t xml:space="preserve">.  It is noteworthy that the spacecraft level RSR is unable to depict the response drop-off from the fluorescence shoulder at about 430nm due to the higher noise present in the spacecraft level measurements.  Electronic cross talk driven response is also evident in the </w:t>
      </w:r>
      <w:r>
        <w:lastRenderedPageBreak/>
        <w:t>spacecraft level RSR at the M6</w:t>
      </w:r>
      <w:r w:rsidR="00D32DEA">
        <w:t xml:space="preserve"> (~740-750nm</w:t>
      </w:r>
      <w:proofErr w:type="gramStart"/>
      <w:r w:rsidR="00D32DEA">
        <w:t xml:space="preserve">) </w:t>
      </w:r>
      <w:r>
        <w:t xml:space="preserve"> and</w:t>
      </w:r>
      <w:proofErr w:type="gramEnd"/>
      <w:r>
        <w:t xml:space="preserve"> M7 </w:t>
      </w:r>
      <w:r w:rsidR="00D32DEA">
        <w:t xml:space="preserve">(~840-880nm) </w:t>
      </w:r>
      <w:r>
        <w:t xml:space="preserve">spectral positions.  A considerable response </w:t>
      </w:r>
      <w:r w:rsidR="00D32DEA">
        <w:t xml:space="preserve">difference in the 960-1000nm region is not well understood, perhaps driven by polarization influence in the </w:t>
      </w:r>
      <w:r w:rsidR="008835BE">
        <w:t>in</w:t>
      </w:r>
      <w:r w:rsidR="00D32DEA">
        <w:t>s</w:t>
      </w:r>
      <w:r w:rsidR="008835BE">
        <w:t>trume</w:t>
      </w:r>
      <w:r w:rsidR="00D32DEA">
        <w:t>n</w:t>
      </w:r>
      <w:r w:rsidR="008835BE">
        <w:t>t</w:t>
      </w:r>
      <w:r w:rsidR="00D32DEA">
        <w:t xml:space="preserve"> level RSR.  </w:t>
      </w:r>
    </w:p>
    <w:p w:rsidR="00A0776B" w:rsidRDefault="00A0776B" w:rsidP="00BF0E86">
      <w:r>
        <w:t xml:space="preserve">Figures showing the comparison between </w:t>
      </w:r>
      <w:r w:rsidR="006821EC">
        <w:t>instrument</w:t>
      </w:r>
      <w:r>
        <w:t xml:space="preserve"> level and spacecraft level RSR for bands M3, M4, M6, and M7 are present in the appendix of this document.  Their behavior is consistent with that of the bands discussed in this </w:t>
      </w:r>
      <w:r w:rsidR="00505ECC">
        <w:t>sub-</w:t>
      </w:r>
      <w:r>
        <w:t>section.</w:t>
      </w:r>
    </w:p>
    <w:p w:rsidR="00291D58" w:rsidRDefault="00291D58" w:rsidP="00BF0E86">
      <w:pPr>
        <w:rPr>
          <w:b/>
        </w:rPr>
      </w:pPr>
    </w:p>
    <w:p w:rsidR="003E68AD" w:rsidRDefault="003E68AD" w:rsidP="003E68AD">
      <w:pPr>
        <w:rPr>
          <w:u w:val="single"/>
        </w:rPr>
      </w:pPr>
      <w:bookmarkStart w:id="3" w:name="_Toc291013109"/>
      <w:r>
        <w:rPr>
          <w:u w:val="single"/>
        </w:rPr>
        <w:t>B</w:t>
      </w:r>
      <w:r w:rsidRPr="003E68AD">
        <w:rPr>
          <w:u w:val="single"/>
        </w:rPr>
        <w:t xml:space="preserve">. </w:t>
      </w:r>
      <w:r>
        <w:rPr>
          <w:u w:val="single"/>
        </w:rPr>
        <w:t>N</w:t>
      </w:r>
      <w:r w:rsidR="007B4BF2">
        <w:rPr>
          <w:u w:val="single"/>
        </w:rPr>
        <w:t xml:space="preserve">orthrop </w:t>
      </w:r>
      <w:r>
        <w:rPr>
          <w:u w:val="single"/>
        </w:rPr>
        <w:t>G</w:t>
      </w:r>
      <w:r w:rsidR="007B4BF2">
        <w:rPr>
          <w:u w:val="single"/>
        </w:rPr>
        <w:t>rumman</w:t>
      </w:r>
      <w:r>
        <w:rPr>
          <w:u w:val="single"/>
        </w:rPr>
        <w:t xml:space="preserve"> vs</w:t>
      </w:r>
      <w:r w:rsidRPr="003E68AD">
        <w:rPr>
          <w:u w:val="single"/>
        </w:rPr>
        <w:t xml:space="preserve">. </w:t>
      </w:r>
      <w:r>
        <w:rPr>
          <w:u w:val="single"/>
        </w:rPr>
        <w:t xml:space="preserve">Government Team </w:t>
      </w:r>
      <w:r w:rsidRPr="003E68AD">
        <w:rPr>
          <w:u w:val="single"/>
        </w:rPr>
        <w:t>RSR</w:t>
      </w:r>
    </w:p>
    <w:p w:rsidR="00FF6617" w:rsidRDefault="003E68AD" w:rsidP="003E68AD">
      <w:r>
        <w:t xml:space="preserve">The at-launch RSR for NPP VIIRS is </w:t>
      </w:r>
      <w:r w:rsidR="0098057D">
        <w:t>a</w:t>
      </w:r>
      <w:r>
        <w:t xml:space="preserve"> band averaged RSR</w:t>
      </w:r>
      <w:r w:rsidR="0098057D">
        <w:t>, released by NG in Oct 2011</w:t>
      </w:r>
      <w:r>
        <w:t xml:space="preserve">.  </w:t>
      </w:r>
      <w:r w:rsidR="00FF6617">
        <w:t xml:space="preserve">NG </w:t>
      </w:r>
      <w:r w:rsidR="00D63FD2">
        <w:t xml:space="preserve">applied an SNR based filter and detector dispersion test </w:t>
      </w:r>
      <w:r w:rsidR="00FF6617">
        <w:t>to discriminate low quality from high quality response</w:t>
      </w:r>
      <w:r w:rsidR="0098057D">
        <w:t>,</w:t>
      </w:r>
      <w:r w:rsidR="00FF6617">
        <w:t xml:space="preserve"> </w:t>
      </w:r>
      <w:r w:rsidR="0098057D">
        <w:t>i</w:t>
      </w:r>
      <w:r w:rsidR="00FF6617">
        <w:t>dentif</w:t>
      </w:r>
      <w:r w:rsidR="0098057D">
        <w:t>ying</w:t>
      </w:r>
      <w:r w:rsidR="00FF6617">
        <w:t xml:space="preserve"> </w:t>
      </w:r>
      <w:r w:rsidR="0098057D">
        <w:t>wavelength limits for each band</w:t>
      </w:r>
      <w:r w:rsidR="00FF6617">
        <w:t xml:space="preserve"> outside of which the response </w:t>
      </w:r>
      <w:r w:rsidR="0098057D">
        <w:t>i</w:t>
      </w:r>
      <w:r w:rsidR="00FF6617">
        <w:t>s</w:t>
      </w:r>
      <w:r w:rsidR="0098057D">
        <w:t xml:space="preserve"> </w:t>
      </w:r>
      <w:r w:rsidR="00391FE9">
        <w:t>filtered</w:t>
      </w:r>
      <w:r w:rsidR="00FF6617">
        <w:t xml:space="preserve">.  </w:t>
      </w:r>
      <w:r w:rsidR="00391FE9">
        <w:t xml:space="preserve">This comprises the </w:t>
      </w:r>
      <w:r w:rsidR="0098057D">
        <w:t xml:space="preserve">at-launch RSR data set </w:t>
      </w:r>
      <w:r w:rsidR="00FF6617">
        <w:t>currently available to the community</w:t>
      </w:r>
      <w:r w:rsidR="00391FE9">
        <w:t xml:space="preserve"> on the NOAA </w:t>
      </w:r>
      <w:r w:rsidR="006037E5">
        <w:t xml:space="preserve">JPSS </w:t>
      </w:r>
      <w:r w:rsidR="00391FE9">
        <w:t>web site (</w:t>
      </w:r>
      <w:r w:rsidR="006037E5" w:rsidRPr="006037E5">
        <w:t>http://www.star.nesdis.noaa.gov/jpss/</w:t>
      </w:r>
      <w:r w:rsidR="00391FE9">
        <w:t>)</w:t>
      </w:r>
      <w:r w:rsidR="00FF6617">
        <w:t xml:space="preserve">.  </w:t>
      </w:r>
    </w:p>
    <w:p w:rsidR="00FF6617" w:rsidRDefault="00FF6617" w:rsidP="003E68AD"/>
    <w:p w:rsidR="00D63FD2" w:rsidRDefault="003E68AD" w:rsidP="003E68AD">
      <w:r>
        <w:t xml:space="preserve">While NG incorporated many aspects of the Government team RSR analysis into their </w:t>
      </w:r>
      <w:r w:rsidR="00D63FD2">
        <w:t>RSR</w:t>
      </w:r>
      <w:r>
        <w:t>, some differences remain</w:t>
      </w:r>
      <w:r w:rsidR="00D63FD2">
        <w:t xml:space="preserve"> with the Government team RSR</w:t>
      </w:r>
      <w:r>
        <w:t xml:space="preserve">.  </w:t>
      </w:r>
      <w:r w:rsidR="00EA51E9">
        <w:t xml:space="preserve">The NG RSR are based upon </w:t>
      </w:r>
      <w:r w:rsidR="004D4196">
        <w:t>instrument</w:t>
      </w:r>
      <w:r w:rsidR="00EA51E9">
        <w:t xml:space="preserve"> and spacecraft level </w:t>
      </w:r>
      <w:r w:rsidR="004D4196">
        <w:t>measurements</w:t>
      </w:r>
      <w:r w:rsidR="00EA51E9">
        <w:t xml:space="preserve"> (</w:t>
      </w:r>
      <w:r w:rsidR="004D4196">
        <w:t xml:space="preserve">i.e. </w:t>
      </w:r>
      <w:r w:rsidR="00EA51E9">
        <w:t>“fused” RSR) for bands M1</w:t>
      </w:r>
      <w:r w:rsidR="004D4196">
        <w:t xml:space="preserve"> </w:t>
      </w:r>
      <w:r w:rsidR="00EA51E9">
        <w:t>-</w:t>
      </w:r>
      <w:r w:rsidR="004D4196">
        <w:t xml:space="preserve"> </w:t>
      </w:r>
      <w:r w:rsidR="00EA51E9">
        <w:t>M7 and u</w:t>
      </w:r>
      <w:r w:rsidR="004D4196">
        <w:t>pon instrument</w:t>
      </w:r>
      <w:r w:rsidR="00EA51E9">
        <w:t xml:space="preserve"> level measurements </w:t>
      </w:r>
      <w:r w:rsidR="004D4196">
        <w:t xml:space="preserve">alone </w:t>
      </w:r>
      <w:r w:rsidR="00EA51E9">
        <w:t>for bands I1</w:t>
      </w:r>
      <w:r w:rsidR="004D4196">
        <w:t xml:space="preserve"> </w:t>
      </w:r>
      <w:r w:rsidR="00EA51E9">
        <w:t>-</w:t>
      </w:r>
      <w:r w:rsidR="004D4196">
        <w:t xml:space="preserve"> </w:t>
      </w:r>
      <w:r w:rsidR="00EA51E9">
        <w:t>I5</w:t>
      </w:r>
      <w:r w:rsidR="004D4196">
        <w:t xml:space="preserve"> and </w:t>
      </w:r>
      <w:r w:rsidR="00EA51E9">
        <w:t>M8</w:t>
      </w:r>
      <w:r w:rsidR="004D4196">
        <w:t xml:space="preserve"> </w:t>
      </w:r>
      <w:r w:rsidR="00EA51E9">
        <w:t>-</w:t>
      </w:r>
      <w:r w:rsidR="004D4196">
        <w:t xml:space="preserve"> </w:t>
      </w:r>
      <w:r w:rsidR="00EA51E9">
        <w:t>M16</w:t>
      </w:r>
      <w:r w:rsidR="004D4196">
        <w:t>(A,B)</w:t>
      </w:r>
      <w:r w:rsidR="00EA51E9">
        <w:t xml:space="preserve">.  </w:t>
      </w:r>
      <w:r w:rsidR="00A43A9C">
        <w:t xml:space="preserve">For comparison purposes, the Government team produced its own version of </w:t>
      </w:r>
      <w:r w:rsidR="00391FE9">
        <w:t xml:space="preserve">a </w:t>
      </w:r>
      <w:r w:rsidR="00A43A9C">
        <w:t>fused RSR for detector 8 of bands M1 – M7.  Like the NG fused RSR, the Government team fused RSR retained all high quality spacecraft level response and supplemented that with instrument level response to fill in spectral gaps; unlike the NG fused RSR, the Government team did not normalize the instrument level and spacecraft level RSR to each other before creating the fused RSR</w:t>
      </w:r>
      <w:r w:rsidR="0097044B">
        <w:t>, nor did the Government team apply a crosstalk or polarization correction to the supplemental instrument level response (these corrections considered to be small at low response)</w:t>
      </w:r>
      <w:r w:rsidR="00A43A9C">
        <w:t xml:space="preserve">.  This will result in some differences between the NG and Government </w:t>
      </w:r>
      <w:r w:rsidR="00505ECC">
        <w:t xml:space="preserve">team </w:t>
      </w:r>
      <w:r w:rsidR="00A43A9C">
        <w:t>RSR at low response wavelengths in the OOB portion of the RSR.</w:t>
      </w:r>
      <w:r w:rsidR="00391FE9">
        <w:t xml:space="preserve">  Additionally, the Government team </w:t>
      </w:r>
      <w:r w:rsidR="00505ECC">
        <w:t>analysis retained the noise floor response in its</w:t>
      </w:r>
      <w:r w:rsidR="00391FE9">
        <w:t xml:space="preserve"> RSR </w:t>
      </w:r>
      <w:r w:rsidR="00505ECC">
        <w:t xml:space="preserve">products </w:t>
      </w:r>
      <w:r w:rsidR="00C85517">
        <w:t xml:space="preserve">whereas </w:t>
      </w:r>
      <w:r w:rsidR="00391FE9">
        <w:t>NG f</w:t>
      </w:r>
      <w:r w:rsidR="00C85517">
        <w:t>iltered out</w:t>
      </w:r>
      <w:r w:rsidR="00505ECC">
        <w:t xml:space="preserve"> the noise floor for its RSR product</w:t>
      </w:r>
      <w:r w:rsidR="00C85517">
        <w:t xml:space="preserve">.  </w:t>
      </w:r>
    </w:p>
    <w:p w:rsidR="00D63FD2" w:rsidRDefault="00D63FD2" w:rsidP="003E68AD"/>
    <w:p w:rsidR="00391FE9" w:rsidRDefault="00391FE9" w:rsidP="003E68AD">
      <w:r>
        <w:t xml:space="preserve">Examples of the spectral comparison between NG band averaged at-launch RSR and Government team single detector RSR (the Government team has not released a band averaged RSR product to date) are given in Figure 4.  Plots of all bands </w:t>
      </w:r>
      <w:r w:rsidR="0097044B">
        <w:t xml:space="preserve">except DNB </w:t>
      </w:r>
      <w:r>
        <w:t xml:space="preserve">are included in Appendix B.  </w:t>
      </w:r>
      <w:r w:rsidR="00C85517">
        <w:t>In all bands shown in Figure 4, the in-band region plots show close spectral shape and position agreement.  Minor differences due to the VIIRS non-telecentric optical design and to filter variations can be expected in a comparison of a band averaged to a single detector RSR.  The OOB plots show close agreement of all prominent response features in band M1, but less agreement in band M2</w:t>
      </w:r>
      <w:r w:rsidR="00F40C42">
        <w:t xml:space="preserve"> for features with response less than 1E-04.  This is due to </w:t>
      </w:r>
      <w:r w:rsidR="0097044B">
        <w:t xml:space="preserve">the </w:t>
      </w:r>
      <w:r w:rsidR="00F40C42">
        <w:t>analysis difference</w:t>
      </w:r>
      <w:r w:rsidR="0097044B">
        <w:t>s mentioned above</w:t>
      </w:r>
      <w:r w:rsidR="00F40C42">
        <w:t>.  In band M10 the OOB response agreement is very close; in band M15, retention of the noise floor by the Government team is eviden</w:t>
      </w:r>
      <w:r w:rsidR="00CB5F07">
        <w:t>t</w:t>
      </w:r>
      <w:r w:rsidR="00F40C42">
        <w:t>.</w:t>
      </w:r>
    </w:p>
    <w:p w:rsidR="00391FE9" w:rsidRDefault="00391FE9" w:rsidP="003E68AD"/>
    <w:p w:rsidR="00391FE9" w:rsidRDefault="00F40C42" w:rsidP="003E68AD">
      <w:r>
        <w:t xml:space="preserve">The RSR plots of Appendix B show generally close agreement in both the in-band and OOB regions.  A notable exception is band I1, where NG’s estimation of cross talk and polarization influences causes a response difference in the </w:t>
      </w:r>
      <w:r w:rsidR="00EB3C2A">
        <w:t>OOB region.  As in the case for band M2, the Government team chose not to include these elements.</w:t>
      </w:r>
    </w:p>
    <w:p w:rsidR="00C85517" w:rsidRDefault="00904C8D" w:rsidP="00991864">
      <w:pPr>
        <w:jc w:val="center"/>
      </w:pPr>
      <w:r>
        <w:lastRenderedPageBreak/>
        <w:pict>
          <v:shape id="_x0000_i1028" type="#_x0000_t75" alt="Description: NPP_VIIRS_NG_GT_Comp_IB_M1" style="width:195.5pt;height:148pt;visibility:visible;mso-wrap-style:square">
            <v:imagedata r:id="rId10" o:title="NPP_VIIRS_NG_GT_Comp_IB_M1" croptop="2313f" cropbottom="4627f" cropleft="1192f" cropright="4767f"/>
            <o:lock v:ext="edit" grouping="t"/>
          </v:shape>
        </w:pict>
      </w:r>
      <w:r>
        <w:pict>
          <v:shape id="_x0000_i1029" type="#_x0000_t75" alt="Description: NPP_VIIRS_NG_GT_Comp_OOB_M1" style="width:195.5pt;height:148pt;visibility:visible;mso-wrap-style:square">
            <v:imagedata r:id="rId11" o:title="NPP_VIIRS_NG_GT_Comp_OOB_M1" croptop="2313f" cropbottom="4627f" cropleft="1192f" cropright="4767f"/>
            <o:lock v:ext="edit" grouping="t"/>
          </v:shape>
        </w:pict>
      </w:r>
    </w:p>
    <w:p w:rsidR="00C85517" w:rsidRDefault="00904C8D" w:rsidP="00991864">
      <w:pPr>
        <w:jc w:val="center"/>
      </w:pPr>
      <w:r>
        <w:pict>
          <v:shape id="_x0000_i1030" type="#_x0000_t75" alt="Description: NPP_VIIRS_NG_GT_Comp_IB_M2" style="width:195.5pt;height:148pt;visibility:visible;mso-wrap-style:square">
            <v:imagedata r:id="rId12" o:title="NPP_VIIRS_NG_GT_Comp_IB_M2" croptop="2313f" cropbottom="4627f" cropleft="1192f" cropright="4767f"/>
            <o:lock v:ext="edit" grouping="t"/>
          </v:shape>
        </w:pict>
      </w:r>
      <w:r>
        <w:pict>
          <v:shape id="_x0000_i1031" type="#_x0000_t75" alt="Description: NPP_VIIRS_NG_GT_Comp_OOB_M2" style="width:195.5pt;height:148pt;visibility:visible;mso-wrap-style:square">
            <v:imagedata r:id="rId13" o:title="NPP_VIIRS_NG_GT_Comp_OOB_M2" croptop="2313f" cropbottom="4627f" cropleft="1192f" cropright="4767f"/>
            <o:lock v:ext="edit" grouping="t"/>
          </v:shape>
        </w:pict>
      </w:r>
    </w:p>
    <w:p w:rsidR="00C85517" w:rsidRDefault="00904C8D" w:rsidP="00991864">
      <w:pPr>
        <w:jc w:val="center"/>
      </w:pPr>
      <w:r>
        <w:pict>
          <v:shape id="_x0000_i1032" type="#_x0000_t75" alt="Description: NPP_VIIRS_NG_GT_Comp_IB_M10" style="width:195.5pt;height:148pt;visibility:visible;mso-wrap-style:square">
            <v:imagedata r:id="rId14" o:title="NPP_VIIRS_NG_GT_Comp_IB_M10" croptop="2313f" cropbottom="4627f" cropleft="1192f" cropright="4767f"/>
            <o:lock v:ext="edit" grouping="t"/>
          </v:shape>
        </w:pict>
      </w:r>
      <w:r>
        <w:pict>
          <v:shape id="_x0000_i1033" type="#_x0000_t75" alt="Description: NPP_VIIRS_NG_GT_Comp_OOB_M10" style="width:195.5pt;height:148pt;visibility:visible;mso-wrap-style:square">
            <v:imagedata r:id="rId15" o:title="NPP_VIIRS_NG_GT_Comp_OOB_M10" croptop="2313f" cropbottom="4627f" cropleft="1192f" cropright="4767f"/>
            <o:lock v:ext="edit" grouping="t"/>
          </v:shape>
        </w:pict>
      </w:r>
    </w:p>
    <w:p w:rsidR="00C85517" w:rsidRDefault="00904C8D" w:rsidP="00991864">
      <w:pPr>
        <w:jc w:val="center"/>
      </w:pPr>
      <w:r>
        <w:pict>
          <v:shape id="_x0000_i1034" type="#_x0000_t75" alt="Description: NPP_VIIRS_NG_GT_Comp_IB_M15" style="width:195.5pt;height:148pt;visibility:visible;mso-wrap-style:square">
            <v:imagedata r:id="rId16" o:title="NPP_VIIRS_NG_GT_Comp_IB_M15" croptop="2313f" cropbottom="4627f" cropleft="1192f" cropright="4767f"/>
            <o:lock v:ext="edit" grouping="t"/>
          </v:shape>
        </w:pict>
      </w:r>
      <w:r>
        <w:pict>
          <v:shape id="_x0000_i1035" type="#_x0000_t75" alt="Description: NPP_VIIRS_NG_GT_Comp_OOB_M15" style="width:195.5pt;height:148pt;visibility:visible;mso-wrap-style:square">
            <v:imagedata r:id="rId17" o:title="NPP_VIIRS_NG_GT_Comp_OOB_M15" croptop="2313f" cropbottom="4627f" cropleft="1192f" cropright="4767f"/>
            <o:lock v:ext="edit" grouping="t"/>
          </v:shape>
        </w:pict>
      </w:r>
    </w:p>
    <w:p w:rsidR="00991864" w:rsidRDefault="00991864" w:rsidP="00991864">
      <w:pPr>
        <w:jc w:val="center"/>
      </w:pPr>
    </w:p>
    <w:p w:rsidR="00500FFB" w:rsidRDefault="00991864" w:rsidP="00500FFB">
      <w:proofErr w:type="gramStart"/>
      <w:r>
        <w:t>Figure 4.</w:t>
      </w:r>
      <w:proofErr w:type="gramEnd"/>
      <w:r>
        <w:t xml:space="preserve">  Comparison of NG band averaged RSR and Government team Detector 8 RSR </w:t>
      </w:r>
    </w:p>
    <w:p w:rsidR="00991864" w:rsidRPr="003E68AD" w:rsidRDefault="00500FFB" w:rsidP="00500FFB">
      <w:r>
        <w:tab/>
        <w:t xml:space="preserve">    </w:t>
      </w:r>
      <w:proofErr w:type="gramStart"/>
      <w:r w:rsidR="00991864">
        <w:t>for</w:t>
      </w:r>
      <w:proofErr w:type="gramEnd"/>
      <w:r w:rsidR="00991864">
        <w:t xml:space="preserve"> in-band (left) and out-of-band (right) spectral regions.  </w:t>
      </w:r>
    </w:p>
    <w:p w:rsidR="00BF0E86" w:rsidRPr="00BF0E86" w:rsidRDefault="00BF0E86" w:rsidP="009721DF">
      <w:pPr>
        <w:pStyle w:val="Heading1"/>
        <w:numPr>
          <w:ilvl w:val="0"/>
          <w:numId w:val="12"/>
        </w:numPr>
      </w:pPr>
      <w:r>
        <w:lastRenderedPageBreak/>
        <w:t>Recommendations</w:t>
      </w:r>
      <w:bookmarkEnd w:id="3"/>
    </w:p>
    <w:p w:rsidR="008F56A2" w:rsidRDefault="008F56A2">
      <w:r>
        <w:t>The G</w:t>
      </w:r>
      <w:r w:rsidR="007D293E">
        <w:t>ov</w:t>
      </w:r>
      <w:r w:rsidR="00E54F69">
        <w:t>ernmen</w:t>
      </w:r>
      <w:r w:rsidR="007D293E">
        <w:t xml:space="preserve">t team </w:t>
      </w:r>
      <w:r w:rsidR="00500FFB">
        <w:t>recommends the use of NG Oct 2011 band averaged RSR for investigating and evaluating VIIRS product performance.  The NG Oct 2011 band averaged RSR were used to populate the at-launch LUTs for VIIRS processing.  The following supporting statements are provided</w:t>
      </w:r>
      <w:r>
        <w:t>:</w:t>
      </w:r>
    </w:p>
    <w:p w:rsidR="008F56A2" w:rsidRDefault="008F56A2"/>
    <w:p w:rsidR="006738E4" w:rsidRDefault="003C06D2" w:rsidP="00500FFB">
      <w:pPr>
        <w:numPr>
          <w:ilvl w:val="0"/>
          <w:numId w:val="14"/>
        </w:numPr>
      </w:pPr>
      <w:r>
        <w:t>The NG f</w:t>
      </w:r>
      <w:r w:rsidR="008F56A2">
        <w:t>us</w:t>
      </w:r>
      <w:r w:rsidR="00CB5F07">
        <w:t>ed RSR</w:t>
      </w:r>
      <w:r w:rsidR="00500FFB">
        <w:t>,</w:t>
      </w:r>
      <w:r w:rsidR="00CB5F07">
        <w:t xml:space="preserve"> using </w:t>
      </w:r>
      <w:r w:rsidR="008F56A2">
        <w:t>high quality</w:t>
      </w:r>
      <w:r w:rsidR="007D293E">
        <w:t xml:space="preserve"> s</w:t>
      </w:r>
      <w:r w:rsidR="00CB5F07">
        <w:t xml:space="preserve">pacecraft </w:t>
      </w:r>
      <w:r w:rsidR="007D293E">
        <w:t xml:space="preserve">level RSR </w:t>
      </w:r>
      <w:r w:rsidR="00CB5F07">
        <w:t>supplemented with</w:t>
      </w:r>
      <w:r w:rsidR="007D293E">
        <w:t xml:space="preserve"> </w:t>
      </w:r>
      <w:r w:rsidR="008F56A2">
        <w:t xml:space="preserve">high quality </w:t>
      </w:r>
      <w:r w:rsidR="00CB5F07">
        <w:t>instrument</w:t>
      </w:r>
      <w:r w:rsidR="007D293E">
        <w:t xml:space="preserve"> level RSR </w:t>
      </w:r>
      <w:r w:rsidR="008F56A2">
        <w:t xml:space="preserve">to </w:t>
      </w:r>
      <w:r w:rsidR="007D293E">
        <w:t>characteriz</w:t>
      </w:r>
      <w:r w:rsidR="008F56A2">
        <w:t>e spectral response for NPP</w:t>
      </w:r>
      <w:r w:rsidR="007D293E">
        <w:t xml:space="preserve"> VIIRS </w:t>
      </w:r>
      <w:r w:rsidR="008F56A2">
        <w:t>bands M1-M7</w:t>
      </w:r>
      <w:r w:rsidR="00500FFB">
        <w:t>,</w:t>
      </w:r>
      <w:r w:rsidR="008F56A2">
        <w:t xml:space="preserve"> </w:t>
      </w:r>
      <w:r w:rsidR="00500FFB">
        <w:t>are the best characterization of RSR for these bands</w:t>
      </w:r>
      <w:r w:rsidR="007D293E">
        <w:t xml:space="preserve">.  </w:t>
      </w:r>
      <w:r w:rsidR="008F56A2">
        <w:t xml:space="preserve">The </w:t>
      </w:r>
      <w:r w:rsidR="007D293E">
        <w:t xml:space="preserve">spacecraft level RSR </w:t>
      </w:r>
      <w:r w:rsidR="00CB5F07">
        <w:t>provide</w:t>
      </w:r>
      <w:r w:rsidR="008F56A2">
        <w:t xml:space="preserve"> the characterization for medium and high response </w:t>
      </w:r>
      <w:r w:rsidR="001C157E">
        <w:t>wavelengths</w:t>
      </w:r>
      <w:r w:rsidR="008F56A2">
        <w:t>, taking advantage of cross talk characterization that is present in the spacecraft level RSR (and that will be present during VIIRS on-orbit operation), wh</w:t>
      </w:r>
      <w:r w:rsidR="001C157E">
        <w:t>ile</w:t>
      </w:r>
      <w:r w:rsidR="008F56A2">
        <w:t xml:space="preserve"> the </w:t>
      </w:r>
      <w:r w:rsidR="00CB5F07">
        <w:t>instrument</w:t>
      </w:r>
      <w:r w:rsidR="008F56A2">
        <w:t xml:space="preserve"> level RSR </w:t>
      </w:r>
      <w:r w:rsidR="001C157E">
        <w:t xml:space="preserve">provides </w:t>
      </w:r>
      <w:r w:rsidR="008F56A2">
        <w:t>use</w:t>
      </w:r>
      <w:r w:rsidR="001C157E">
        <w:t>ful</w:t>
      </w:r>
      <w:r w:rsidR="008F56A2">
        <w:t xml:space="preserve"> characteriz</w:t>
      </w:r>
      <w:r w:rsidR="001C157E">
        <w:t xml:space="preserve">ation at </w:t>
      </w:r>
      <w:r w:rsidR="008F56A2">
        <w:t xml:space="preserve">low response </w:t>
      </w:r>
      <w:r w:rsidR="001C157E">
        <w:t>wavelengths</w:t>
      </w:r>
      <w:r w:rsidR="007D293E">
        <w:t xml:space="preserve">.  </w:t>
      </w:r>
      <w:r w:rsidR="00500FFB">
        <w:t>Further</w:t>
      </w:r>
      <w:r w:rsidR="006738E4">
        <w:t>:</w:t>
      </w:r>
    </w:p>
    <w:p w:rsidR="008F56A2" w:rsidRDefault="00500FFB" w:rsidP="006738E4">
      <w:pPr>
        <w:numPr>
          <w:ilvl w:val="1"/>
          <w:numId w:val="14"/>
        </w:numPr>
      </w:pPr>
      <w:r>
        <w:t>H</w:t>
      </w:r>
      <w:r w:rsidR="008F56A2">
        <w:t xml:space="preserve">igh quality </w:t>
      </w:r>
      <w:r w:rsidR="00B97454">
        <w:t xml:space="preserve">spacecraft level RSR </w:t>
      </w:r>
      <w:r>
        <w:t xml:space="preserve">is deemed preferable </w:t>
      </w:r>
      <w:r w:rsidR="00B97454">
        <w:t xml:space="preserve">over that of </w:t>
      </w:r>
      <w:r w:rsidR="008F56A2">
        <w:t xml:space="preserve">high quality </w:t>
      </w:r>
      <w:r w:rsidR="00502BB5">
        <w:t>in</w:t>
      </w:r>
      <w:r w:rsidR="00B97454">
        <w:t>s</w:t>
      </w:r>
      <w:r w:rsidR="00502BB5">
        <w:t>trument</w:t>
      </w:r>
      <w:r w:rsidR="00B97454">
        <w:t xml:space="preserve"> level RSR at wavelengths where </w:t>
      </w:r>
      <w:r w:rsidR="008F56A2">
        <w:t>both are available.  The Government team made its own determination and assignment of data quality through a Data Quality Flag</w:t>
      </w:r>
      <w:r w:rsidR="00502BB5">
        <w:t xml:space="preserve"> and provided it</w:t>
      </w:r>
      <w:r w:rsidR="008F56A2">
        <w:t xml:space="preserve"> with </w:t>
      </w:r>
      <w:r w:rsidR="00502BB5">
        <w:t xml:space="preserve">its </w:t>
      </w:r>
      <w:r w:rsidR="008F56A2">
        <w:t xml:space="preserve">spacecraft level </w:t>
      </w:r>
      <w:r w:rsidR="00502BB5">
        <w:t xml:space="preserve">“best” </w:t>
      </w:r>
      <w:r w:rsidR="008F56A2">
        <w:t>RSR release.  NG adopted th</w:t>
      </w:r>
      <w:r w:rsidR="00502BB5">
        <w:t>e data quality information</w:t>
      </w:r>
      <w:r w:rsidR="008F56A2">
        <w:t xml:space="preserve"> </w:t>
      </w:r>
      <w:r w:rsidR="00502BB5">
        <w:t xml:space="preserve">to identify high quality wavelengths </w:t>
      </w:r>
      <w:r w:rsidR="008F56A2">
        <w:t xml:space="preserve">in their fused RSR for bands M1-M7.  </w:t>
      </w:r>
    </w:p>
    <w:p w:rsidR="008F56A2" w:rsidRDefault="00500FFB" w:rsidP="006738E4">
      <w:pPr>
        <w:numPr>
          <w:ilvl w:val="1"/>
          <w:numId w:val="14"/>
        </w:numPr>
      </w:pPr>
      <w:r>
        <w:t xml:space="preserve">The </w:t>
      </w:r>
      <w:r w:rsidR="008F56A2">
        <w:t xml:space="preserve">use </w:t>
      </w:r>
      <w:r>
        <w:t xml:space="preserve">of </w:t>
      </w:r>
      <w:r w:rsidR="008F56A2">
        <w:t>s</w:t>
      </w:r>
      <w:r w:rsidR="007D293E">
        <w:t>pacecraft level RSR at wavelengths where th</w:t>
      </w:r>
      <w:r w:rsidR="00B97454">
        <w:t>e data quality is low</w:t>
      </w:r>
      <w:r>
        <w:t xml:space="preserve"> is not recommended</w:t>
      </w:r>
      <w:r w:rsidR="00B97454">
        <w:t>.</w:t>
      </w:r>
      <w:r w:rsidR="008F56A2">
        <w:t xml:space="preserve">  This </w:t>
      </w:r>
      <w:r>
        <w:t>position</w:t>
      </w:r>
      <w:r w:rsidR="008F56A2">
        <w:t xml:space="preserve"> was </w:t>
      </w:r>
      <w:r w:rsidR="00502BB5">
        <w:t xml:space="preserve">also </w:t>
      </w:r>
      <w:r w:rsidR="008F56A2">
        <w:t>adopted by NG with some modification for a detector dispersion test on the response.  Th</w:t>
      </w:r>
      <w:r>
        <w:t>e NG</w:t>
      </w:r>
      <w:r w:rsidR="008F56A2">
        <w:t xml:space="preserve"> modification is deemed acceptable by the Government team.</w:t>
      </w:r>
    </w:p>
    <w:p w:rsidR="00077433" w:rsidRDefault="00802830" w:rsidP="006738E4">
      <w:pPr>
        <w:numPr>
          <w:ilvl w:val="1"/>
          <w:numId w:val="14"/>
        </w:numPr>
      </w:pPr>
      <w:r>
        <w:t xml:space="preserve">Users of </w:t>
      </w:r>
      <w:r w:rsidR="008F56A2">
        <w:t xml:space="preserve">M1-M7 fused RSR or M1-M7 </w:t>
      </w:r>
      <w:r>
        <w:t xml:space="preserve">spacecraft level </w:t>
      </w:r>
      <w:r w:rsidR="008F56A2">
        <w:t>RSR</w:t>
      </w:r>
      <w:r>
        <w:t xml:space="preserve"> are cautioned that electronic cross talk driven response is gain state dependent in the dual gain bands (M1 – M5, M7).  </w:t>
      </w:r>
      <w:r w:rsidR="00270391">
        <w:t>Electronic cross talk driven response in the spacecraft level data</w:t>
      </w:r>
      <w:r>
        <w:t xml:space="preserve"> </w:t>
      </w:r>
      <w:r w:rsidR="00140ED7">
        <w:t xml:space="preserve">was measured </w:t>
      </w:r>
      <w:r>
        <w:t xml:space="preserve">only for the “high” gain </w:t>
      </w:r>
      <w:r w:rsidR="00270391">
        <w:t xml:space="preserve">digitization </w:t>
      </w:r>
      <w:r>
        <w:t>state;</w:t>
      </w:r>
      <w:r w:rsidR="00B002E7">
        <w:t xml:space="preserve"> it was not practical to confirm electronic cross talk behavior </w:t>
      </w:r>
      <w:r w:rsidR="008F56A2">
        <w:t>for</w:t>
      </w:r>
      <w:r w:rsidR="00B002E7">
        <w:t xml:space="preserve"> </w:t>
      </w:r>
      <w:r w:rsidR="008F56A2">
        <w:t>“low”</w:t>
      </w:r>
      <w:r w:rsidR="00B002E7">
        <w:t xml:space="preserve"> gain state</w:t>
      </w:r>
      <w:r w:rsidR="00E238E7">
        <w:t xml:space="preserve">. </w:t>
      </w:r>
      <w:r w:rsidR="00B002E7">
        <w:t xml:space="preserve"> </w:t>
      </w:r>
      <w:r w:rsidR="00E238E7">
        <w:t>U</w:t>
      </w:r>
      <w:r w:rsidR="00B002E7">
        <w:t>ser</w:t>
      </w:r>
      <w:r w:rsidR="00E238E7">
        <w:t>s are</w:t>
      </w:r>
      <w:r w:rsidR="00B002E7">
        <w:t xml:space="preserve"> cautioned in the use of electronic cross talk driven response </w:t>
      </w:r>
      <w:r w:rsidR="00E238E7">
        <w:t>for</w:t>
      </w:r>
      <w:r w:rsidR="00B002E7">
        <w:t xml:space="preserve"> other than high gain</w:t>
      </w:r>
      <w:r w:rsidR="00E238E7">
        <w:t xml:space="preserve"> state</w:t>
      </w:r>
      <w:r w:rsidR="00B002E7">
        <w:t xml:space="preserve">.  </w:t>
      </w:r>
    </w:p>
    <w:p w:rsidR="008F56A2" w:rsidRDefault="008F56A2" w:rsidP="006738E4">
      <w:pPr>
        <w:numPr>
          <w:ilvl w:val="0"/>
          <w:numId w:val="14"/>
        </w:numPr>
      </w:pPr>
      <w:r>
        <w:t>The NG Oct 2011 band averaged RSR for SWIR (M8-M11), MWIR (M12-M13), and LWIR (M14-M16A</w:t>
      </w:r>
      <w:proofErr w:type="gramStart"/>
      <w:r>
        <w:t>,B</w:t>
      </w:r>
      <w:proofErr w:type="gramEnd"/>
      <w:r>
        <w:t xml:space="preserve">) bands is acceptable to characterize spectral response for those bands.  This is also the case for all I bands (I1-I5).  </w:t>
      </w:r>
      <w:r w:rsidR="00D60533">
        <w:t xml:space="preserve">The RSR for </w:t>
      </w:r>
      <w:r w:rsidR="000E0515">
        <w:t xml:space="preserve">all of </w:t>
      </w:r>
      <w:r w:rsidR="00D60533">
        <w:t xml:space="preserve">these bands is based upon </w:t>
      </w:r>
      <w:r w:rsidR="00E238E7">
        <w:t>instrument</w:t>
      </w:r>
      <w:r w:rsidR="00D60533">
        <w:t xml:space="preserve"> level measurements only (no spacecraft level measurements for bands</w:t>
      </w:r>
      <w:r w:rsidR="00500FFB">
        <w:t xml:space="preserve"> M8-M16</w:t>
      </w:r>
      <w:r w:rsidR="000E0515">
        <w:t xml:space="preserve"> or I3-I5; spacecraft level measurements for I1 and I2 were not ideal and were not applied by NG</w:t>
      </w:r>
      <w:r w:rsidR="00D60533">
        <w:t xml:space="preserve">).  The Government team </w:t>
      </w:r>
      <w:r w:rsidR="00500FFB">
        <w:t xml:space="preserve">RSR </w:t>
      </w:r>
      <w:r w:rsidR="00D60533">
        <w:t xml:space="preserve">analysis </w:t>
      </w:r>
      <w:r w:rsidR="00500FFB">
        <w:t xml:space="preserve">closely </w:t>
      </w:r>
      <w:r w:rsidR="00D60533">
        <w:t xml:space="preserve">corroborated the NG analysis </w:t>
      </w:r>
      <w:r w:rsidR="00500FFB">
        <w:t>for these bands</w:t>
      </w:r>
      <w:r w:rsidR="00D60533">
        <w:t>.</w:t>
      </w:r>
    </w:p>
    <w:p w:rsidR="006738E4" w:rsidRDefault="006738E4" w:rsidP="00F3553F">
      <w:pPr>
        <w:numPr>
          <w:ilvl w:val="0"/>
          <w:numId w:val="14"/>
        </w:numPr>
      </w:pPr>
      <w:r>
        <w:t xml:space="preserve">Government team </w:t>
      </w:r>
      <w:r w:rsidR="00E238E7">
        <w:t>in</w:t>
      </w:r>
      <w:r>
        <w:t>s</w:t>
      </w:r>
      <w:r w:rsidR="00E238E7">
        <w:t>trum</w:t>
      </w:r>
      <w:r>
        <w:t>en</w:t>
      </w:r>
      <w:r w:rsidR="00E238E7">
        <w:t>t</w:t>
      </w:r>
      <w:r>
        <w:t xml:space="preserve"> </w:t>
      </w:r>
      <w:proofErr w:type="gramStart"/>
      <w:r>
        <w:t>level RSR are</w:t>
      </w:r>
      <w:proofErr w:type="gramEnd"/>
      <w:r>
        <w:t xml:space="preserve"> a viable alternative to NG Oct 2011 RSR</w:t>
      </w:r>
      <w:r w:rsidR="00F3553F">
        <w:t xml:space="preserve">.  The Government </w:t>
      </w:r>
      <w:proofErr w:type="gramStart"/>
      <w:r w:rsidR="00F3553F">
        <w:t>team RSR provide</w:t>
      </w:r>
      <w:proofErr w:type="gramEnd"/>
      <w:r w:rsidR="00F3553F">
        <w:t xml:space="preserve"> a high quality detector by detector RSR</w:t>
      </w:r>
      <w:r>
        <w:t xml:space="preserve"> </w:t>
      </w:r>
      <w:r w:rsidR="00F3553F">
        <w:t xml:space="preserve">for all bands.  It is noted however that radiometric impact of using Government team RSR compared to using NG band averaged RSR is expected to be very small or negligible, with differences in the NG and Government team RSR confined to very low response levels.  Nevertheless, the Government team RSR will remain available to the community for their RSR related interests.  Additionally, as warranted, the Government team may update its RSR to reflect </w:t>
      </w:r>
      <w:r w:rsidR="00F3553F">
        <w:lastRenderedPageBreak/>
        <w:t>new understanding of sensor performance as it is revealed in the post-launch era of NPP VIIRS</w:t>
      </w:r>
      <w:r>
        <w:t>.</w:t>
      </w:r>
    </w:p>
    <w:p w:rsidR="00500FFB" w:rsidRDefault="00500FFB" w:rsidP="00500FFB">
      <w:pPr>
        <w:ind w:left="360"/>
      </w:pPr>
    </w:p>
    <w:p w:rsidR="0047756D" w:rsidRPr="0047756D" w:rsidRDefault="00580B1E" w:rsidP="009721DF">
      <w:pPr>
        <w:pStyle w:val="Heading1"/>
        <w:numPr>
          <w:ilvl w:val="0"/>
          <w:numId w:val="12"/>
        </w:numPr>
      </w:pPr>
      <w:bookmarkStart w:id="4" w:name="_Toc291013110"/>
      <w:r>
        <w:t>RSR Data Availability</w:t>
      </w:r>
      <w:bookmarkEnd w:id="4"/>
    </w:p>
    <w:p w:rsidR="004D2EBB" w:rsidRDefault="00580B1E">
      <w:r>
        <w:t xml:space="preserve">The NG band averaged at-launch </w:t>
      </w:r>
      <w:r w:rsidR="00B4402B">
        <w:t>RSR product and the Government t</w:t>
      </w:r>
      <w:r>
        <w:t xml:space="preserve">eam </w:t>
      </w:r>
      <w:r w:rsidR="00CC4F74">
        <w:t xml:space="preserve">detector by detector </w:t>
      </w:r>
      <w:r>
        <w:t xml:space="preserve">RSR products are available at the NOAA JPSS web site </w:t>
      </w:r>
      <w:r w:rsidR="00854E06">
        <w:t>at</w:t>
      </w:r>
    </w:p>
    <w:p w:rsidR="00EA120B" w:rsidRDefault="00967DC5">
      <w:hyperlink r:id="rId18" w:history="1">
        <w:r w:rsidR="00EA120B" w:rsidRPr="00EA120B">
          <w:rPr>
            <w:rStyle w:val="Hyperlink"/>
          </w:rPr>
          <w:t>https://cs.star.nesdis.noaa.gov/NCC/SpectralResponseVIIRS</w:t>
        </w:r>
      </w:hyperlink>
      <w:r w:rsidR="00EA120B">
        <w:t>.</w:t>
      </w:r>
    </w:p>
    <w:p w:rsidR="004D2EBB" w:rsidRDefault="004D2EBB"/>
    <w:p w:rsidR="00500FFB" w:rsidRDefault="004D2EBB">
      <w:r>
        <w:t xml:space="preserve">The NG band averaged at-launch RSR are available in files containing both the band averaged RSR plus the supporting detector level RSR </w:t>
      </w:r>
      <w:r w:rsidR="00500FFB">
        <w:t>(</w:t>
      </w:r>
      <w:r>
        <w:t xml:space="preserve">sensor order detector numbering only; see definition next paragraph) used to produce the band averaged RSR, or in files containing only the band averaged RSR. </w:t>
      </w:r>
      <w:r w:rsidRPr="004D2EBB">
        <w:t xml:space="preserve"> </w:t>
      </w:r>
      <w:r w:rsidR="00500FFB">
        <w:t xml:space="preserve">The data files along with a README are contained in </w:t>
      </w:r>
      <w:r w:rsidR="00904C8D">
        <w:t>zip</w:t>
      </w:r>
      <w:r w:rsidR="00500FFB">
        <w:t xml:space="preserve"> files on the web site:</w:t>
      </w:r>
    </w:p>
    <w:p w:rsidR="00500FFB" w:rsidRDefault="00500FFB" w:rsidP="00500FFB">
      <w:r>
        <w:t>NG_VIIRS_NPP_RSR_filtered_Oct2011_BA_DET.</w:t>
      </w:r>
      <w:r w:rsidR="00904C8D">
        <w:t>zip</w:t>
      </w:r>
      <w:r>
        <w:t xml:space="preserve"> (band </w:t>
      </w:r>
      <w:proofErr w:type="spellStart"/>
      <w:r>
        <w:t>avg</w:t>
      </w:r>
      <w:proofErr w:type="spellEnd"/>
      <w:r>
        <w:t xml:space="preserve"> and detector level)</w:t>
      </w:r>
    </w:p>
    <w:p w:rsidR="004D2EBB" w:rsidRDefault="00500FFB">
      <w:r>
        <w:t>NG_VIIRS_NPP_RSR_filtered_Oct2011_BA.</w:t>
      </w:r>
      <w:r w:rsidR="00904C8D">
        <w:t>zip</w:t>
      </w:r>
      <w:r>
        <w:t xml:space="preserve"> (band </w:t>
      </w:r>
      <w:proofErr w:type="spellStart"/>
      <w:r>
        <w:t>avg</w:t>
      </w:r>
      <w:proofErr w:type="spellEnd"/>
      <w:r>
        <w:t xml:space="preserve"> only)</w:t>
      </w:r>
    </w:p>
    <w:p w:rsidR="004D2EBB" w:rsidRDefault="004D2EBB"/>
    <w:p w:rsidR="0047756D" w:rsidRDefault="00B4402B">
      <w:r>
        <w:t>The Government t</w:t>
      </w:r>
      <w:r w:rsidR="00CC4F74">
        <w:t xml:space="preserve">eam products are available </w:t>
      </w:r>
      <w:r w:rsidR="00A3643A">
        <w:t>for</w:t>
      </w:r>
      <w:r w:rsidR="00CC4F74">
        <w:t xml:space="preserve"> “sensor” and “product” order detector numbering.  Sensor order detector numbering (leading detector in track direction assigned as detector #1) was employed during pre-launch testing; product order detector numbering (leading detector in track direction assigned as detector #16 for M bands or detector #32 for I bands) is considered to be convenient when working with on-orbit data as the first data line in a VIIRS granule is intuitively assigned as detector #1.</w:t>
      </w:r>
      <w:r w:rsidR="004D2EBB">
        <w:t xml:space="preserve">  </w:t>
      </w:r>
    </w:p>
    <w:p w:rsidR="00291D58" w:rsidRDefault="00291D58"/>
    <w:p w:rsidR="00F85E53" w:rsidRDefault="00BF0E86" w:rsidP="009721DF">
      <w:pPr>
        <w:pStyle w:val="Heading1"/>
        <w:numPr>
          <w:ilvl w:val="0"/>
          <w:numId w:val="12"/>
        </w:numPr>
      </w:pPr>
      <w:bookmarkStart w:id="5" w:name="_Toc291013111"/>
      <w:r>
        <w:t>Government Team Point of Contact List</w:t>
      </w:r>
      <w:bookmarkEnd w:id="5"/>
    </w:p>
    <w:p w:rsidR="00F85E53" w:rsidRDefault="00FE0F03">
      <w:r>
        <w:t xml:space="preserve">For questions on this document or related </w:t>
      </w:r>
      <w:r w:rsidR="00F253D2">
        <w:t xml:space="preserve">NPP </w:t>
      </w:r>
      <w:r>
        <w:t>VIIRS RSR matters contact:</w:t>
      </w:r>
    </w:p>
    <w:p w:rsidR="00FE0F03" w:rsidRPr="00AB3005" w:rsidRDefault="00FE0F03"/>
    <w:p w:rsidR="00BF0E86" w:rsidRPr="00AB3005" w:rsidRDefault="00AB3005">
      <w:pPr>
        <w:rPr>
          <w:lang w:val="fr-FR"/>
        </w:rPr>
      </w:pPr>
      <w:r w:rsidRPr="00AB3005">
        <w:rPr>
          <w:lang w:val="fr-FR"/>
        </w:rPr>
        <w:t xml:space="preserve">Chris Moeller, </w:t>
      </w:r>
      <w:r w:rsidR="006D3085" w:rsidRPr="00AB3005">
        <w:rPr>
          <w:lang w:val="fr-FR"/>
        </w:rPr>
        <w:t>Univ</w:t>
      </w:r>
      <w:r w:rsidR="006D3085">
        <w:rPr>
          <w:lang w:val="fr-FR"/>
        </w:rPr>
        <w:t>.</w:t>
      </w:r>
      <w:r w:rsidRPr="00AB3005">
        <w:rPr>
          <w:lang w:val="fr-FR"/>
        </w:rPr>
        <w:t xml:space="preserve"> Wisconsin, </w:t>
      </w:r>
      <w:hyperlink r:id="rId19" w:history="1">
        <w:r w:rsidRPr="00AB3005">
          <w:rPr>
            <w:rStyle w:val="Hyperlink"/>
            <w:lang w:val="fr-FR"/>
          </w:rPr>
          <w:t>chrism@ssec.wisc.edu</w:t>
        </w:r>
      </w:hyperlink>
    </w:p>
    <w:p w:rsidR="00AB3005" w:rsidRPr="00AB3005" w:rsidRDefault="007622A1">
      <w:r>
        <w:t xml:space="preserve">Tom Schwarting, </w:t>
      </w:r>
      <w:r w:rsidR="00AB3005" w:rsidRPr="00AB3005">
        <w:t xml:space="preserve">NICST, </w:t>
      </w:r>
      <w:r w:rsidR="0049077D">
        <w:t>thomas.schwarting@sigmaspace.com</w:t>
      </w:r>
    </w:p>
    <w:p w:rsidR="00F85E53" w:rsidRPr="00AB3005" w:rsidRDefault="007622A1">
      <w:r>
        <w:t xml:space="preserve">Jeff McIntire, </w:t>
      </w:r>
      <w:r w:rsidR="00AB3005" w:rsidRPr="00AB3005">
        <w:t xml:space="preserve">NICST, </w:t>
      </w:r>
      <w:r w:rsidR="0049077D">
        <w:t>jmcintire@sigmaspace.com</w:t>
      </w:r>
    </w:p>
    <w:p w:rsidR="00F85E53" w:rsidRPr="00AB3005" w:rsidRDefault="00F85E53">
      <w:pPr>
        <w:rPr>
          <w:b/>
        </w:rPr>
      </w:pPr>
    </w:p>
    <w:p w:rsidR="0047756D" w:rsidRDefault="00BF0E86" w:rsidP="00BF0E86">
      <w:pPr>
        <w:pStyle w:val="Heading1"/>
        <w:jc w:val="center"/>
      </w:pPr>
      <w:r w:rsidRPr="00AB3005">
        <w:br w:type="page"/>
      </w:r>
      <w:bookmarkStart w:id="6" w:name="_Toc291013112"/>
      <w:r w:rsidR="0047756D" w:rsidRPr="00270ED9">
        <w:lastRenderedPageBreak/>
        <w:t>APPENDIX</w:t>
      </w:r>
      <w:r w:rsidR="00F85E53">
        <w:t xml:space="preserve"> A</w:t>
      </w:r>
      <w:bookmarkEnd w:id="6"/>
    </w:p>
    <w:p w:rsidR="00270ED9" w:rsidRPr="00270ED9" w:rsidRDefault="00270ED9">
      <w:pPr>
        <w:rPr>
          <w:b/>
        </w:rPr>
      </w:pPr>
    </w:p>
    <w:p w:rsidR="0047756D" w:rsidRDefault="00904C8D" w:rsidP="0047756D">
      <w:pPr>
        <w:jc w:val="center"/>
      </w:pPr>
      <w:r>
        <w:pict>
          <v:shape id="_x0000_i1036" type="#_x0000_t75" style="width:377pt;height:274pt">
            <v:imagedata r:id="rId20" o:title="M3_ib_oob_rsr_SC_SL_comp_D08_GT_Best" croptop="771f" cropbottom="3084f"/>
          </v:shape>
        </w:pict>
      </w:r>
    </w:p>
    <w:p w:rsidR="001B4081" w:rsidRDefault="001B4081" w:rsidP="001B4081">
      <w:r>
        <w:t xml:space="preserve">Figure A1. Comparison of band M3 </w:t>
      </w:r>
      <w:r w:rsidR="005347ED">
        <w:t>instrument</w:t>
      </w:r>
      <w:r>
        <w:t xml:space="preserve"> and spacecraft level RSR for detector 8.</w:t>
      </w:r>
    </w:p>
    <w:p w:rsidR="001B4081" w:rsidRDefault="001B4081" w:rsidP="001B4081"/>
    <w:p w:rsidR="001B4081" w:rsidRDefault="00904C8D" w:rsidP="001B4081">
      <w:pPr>
        <w:jc w:val="center"/>
      </w:pPr>
      <w:r>
        <w:pict>
          <v:shape id="_x0000_i1037" type="#_x0000_t75" style="width:377pt;height:274pt">
            <v:imagedata r:id="rId21" o:title="M4_ib_oob_rsr_SC_SL_comp_D08_GT_Best" croptop="771f" cropbottom="3084f"/>
          </v:shape>
        </w:pict>
      </w:r>
    </w:p>
    <w:p w:rsidR="001B4081" w:rsidRDefault="001B4081" w:rsidP="001B4081">
      <w:r>
        <w:t xml:space="preserve">Figure A2. Comparison of band M4 </w:t>
      </w:r>
      <w:r w:rsidR="005347ED">
        <w:t>instrument</w:t>
      </w:r>
      <w:r>
        <w:t xml:space="preserve"> and spacecraft level RSR for detector 8.</w:t>
      </w:r>
    </w:p>
    <w:p w:rsidR="0047756D" w:rsidRDefault="00904C8D" w:rsidP="0047756D">
      <w:pPr>
        <w:jc w:val="center"/>
      </w:pPr>
      <w:r>
        <w:lastRenderedPageBreak/>
        <w:pict>
          <v:shape id="_x0000_i1038" type="#_x0000_t75" style="width:377pt;height:274pt">
            <v:imagedata r:id="rId22" o:title="M6_ib_oob_rsr_SC_SL_comp_D08_GT_Best" croptop="771f" cropbottom="3084f"/>
          </v:shape>
        </w:pict>
      </w:r>
    </w:p>
    <w:p w:rsidR="001B4081" w:rsidRDefault="001B4081" w:rsidP="001B4081">
      <w:r>
        <w:t xml:space="preserve">Figure A3. Comparison of band M6 </w:t>
      </w:r>
      <w:r w:rsidR="005347ED">
        <w:t>instrument</w:t>
      </w:r>
      <w:r>
        <w:t xml:space="preserve"> and spacecraft level RSR for detector 8.</w:t>
      </w:r>
    </w:p>
    <w:p w:rsidR="0047756D" w:rsidRDefault="0047756D"/>
    <w:p w:rsidR="0047756D" w:rsidRDefault="00904C8D" w:rsidP="0047756D">
      <w:pPr>
        <w:jc w:val="center"/>
      </w:pPr>
      <w:r>
        <w:pict>
          <v:shape id="_x0000_i1039" type="#_x0000_t75" style="width:377pt;height:274pt">
            <v:imagedata r:id="rId23" o:title="M7_ib_oob_rsr_SC_SL_comp_D08_GT_Best" croptop="771f" cropbottom="3084f"/>
          </v:shape>
        </w:pict>
      </w:r>
    </w:p>
    <w:p w:rsidR="001B4081" w:rsidRDefault="001B4081" w:rsidP="001B4081">
      <w:r>
        <w:t xml:space="preserve">Figure A4. Comparison of band M7 </w:t>
      </w:r>
      <w:r w:rsidR="005347ED">
        <w:t>instrument</w:t>
      </w:r>
      <w:r>
        <w:t xml:space="preserve"> and spacecraft level RSR for detector 8.</w:t>
      </w:r>
    </w:p>
    <w:p w:rsidR="001B4081" w:rsidRDefault="001B4081" w:rsidP="0047756D">
      <w:pPr>
        <w:jc w:val="center"/>
      </w:pPr>
    </w:p>
    <w:p w:rsidR="007A0304" w:rsidRDefault="007A0304" w:rsidP="0047756D">
      <w:pPr>
        <w:jc w:val="center"/>
      </w:pPr>
    </w:p>
    <w:p w:rsidR="007A0304" w:rsidRDefault="007A0304" w:rsidP="0047756D">
      <w:pPr>
        <w:jc w:val="center"/>
      </w:pPr>
    </w:p>
    <w:p w:rsidR="007A0304" w:rsidRDefault="007A0304" w:rsidP="0047756D">
      <w:pPr>
        <w:jc w:val="center"/>
      </w:pPr>
    </w:p>
    <w:p w:rsidR="00EE40FC" w:rsidRPr="00E862F8" w:rsidRDefault="00EE40FC" w:rsidP="0047756D">
      <w:pPr>
        <w:jc w:val="center"/>
        <w:rPr>
          <w:b/>
          <w:sz w:val="32"/>
        </w:rPr>
      </w:pPr>
      <w:r w:rsidRPr="00E862F8">
        <w:rPr>
          <w:b/>
          <w:sz w:val="32"/>
        </w:rPr>
        <w:lastRenderedPageBreak/>
        <w:t>APPENDIX B</w:t>
      </w:r>
    </w:p>
    <w:p w:rsidR="00735665" w:rsidRDefault="00735665" w:rsidP="0047756D">
      <w:pPr>
        <w:jc w:val="center"/>
      </w:pPr>
    </w:p>
    <w:p w:rsidR="00735665" w:rsidRDefault="00010FE2" w:rsidP="00544CCA">
      <w:r>
        <w:t xml:space="preserve">Comparisons of NG band averaged RSR to Government team </w:t>
      </w:r>
      <w:r w:rsidR="007A09D6">
        <w:t xml:space="preserve">detector 8 </w:t>
      </w:r>
      <w:r w:rsidR="00544CCA">
        <w:t xml:space="preserve">(M band) or 16 (I band) </w:t>
      </w:r>
      <w:r>
        <w:t xml:space="preserve">RSR for </w:t>
      </w:r>
      <w:r w:rsidR="00735665">
        <w:t xml:space="preserve">in-band (left) and out-of-band (right) </w:t>
      </w:r>
      <w:r w:rsidR="001B48A0">
        <w:t xml:space="preserve">spectral regions.  </w:t>
      </w:r>
      <w:proofErr w:type="gramStart"/>
      <w:r w:rsidR="001B48A0">
        <w:t xml:space="preserve">Provided for all </w:t>
      </w:r>
      <w:r w:rsidR="00735665">
        <w:t xml:space="preserve">VIIRS bands </w:t>
      </w:r>
      <w:r w:rsidR="001B48A0">
        <w:t>except DNB</w:t>
      </w:r>
      <w:r w:rsidR="00735665">
        <w:t>.</w:t>
      </w:r>
      <w:proofErr w:type="gramEnd"/>
    </w:p>
    <w:p w:rsidR="00EE40FC" w:rsidRDefault="00EE40FC" w:rsidP="0047756D">
      <w:pPr>
        <w:jc w:val="center"/>
      </w:pPr>
    </w:p>
    <w:p w:rsidR="007A0304" w:rsidRDefault="00904C8D" w:rsidP="0047756D">
      <w:pPr>
        <w:jc w:val="center"/>
      </w:pPr>
      <w:r>
        <w:pict>
          <v:shape id="_x0000_i1040" type="#_x0000_t75" alt="Description: NPP_VIIRS_NG_GT_Comp_IB_I1" style="width:209pt;height:158.5pt;visibility:visible;mso-wrap-style:square">
            <v:imagedata r:id="rId24" o:title="NPP_VIIRS_NG_GT_Comp_IB_I1" croptop="2313f" cropbottom="4627f" cropleft="1192f" cropright="4767f"/>
            <o:lock v:ext="edit" grouping="t"/>
          </v:shape>
        </w:pict>
      </w:r>
      <w:r w:rsidR="003C060B">
        <w:t xml:space="preserve"> </w:t>
      </w:r>
      <w:r>
        <w:pict>
          <v:shape id="Picture 1" o:spid="_x0000_i1041" type="#_x0000_t75" alt="Description: NPP_VIIRS_NG_GT_Comp_OOB_I1" style="width:209pt;height:158.5pt;visibility:visible;mso-wrap-style:square">
            <v:imagedata r:id="rId25" o:title="NPP_VIIRS_NG_GT_Comp_OOB_I1" croptop="2313f" cropbottom="4627f" cropleft="1192f" cropright="4767f"/>
            <o:lock v:ext="edit" grouping="t"/>
          </v:shape>
        </w:pict>
      </w:r>
      <w:r w:rsidR="007A0304">
        <w:t xml:space="preserve">  </w:t>
      </w:r>
      <w:r>
        <w:pict>
          <v:shape id="_x0000_i1042" type="#_x0000_t75" alt="Description: NPP_VIIRS_NG_GT_Comp_IB_I2" style="width:210pt;height:159pt;visibility:visible;mso-wrap-style:square">
            <v:imagedata r:id="rId26" o:title="NPP_VIIRS_NG_GT_Comp_IB_I2" croptop="2313f" cropbottom="4627f" cropleft="1192f" cropright="4767f"/>
            <o:lock v:ext="edit" grouping="t"/>
          </v:shape>
        </w:pict>
      </w:r>
      <w:r>
        <w:pict>
          <v:shape id="_x0000_i1043" type="#_x0000_t75" alt="Description: NPP_VIIRS_NG_GT_Comp_OOB_I2" style="width:209pt;height:159pt;visibility:visible;mso-wrap-style:square">
            <v:imagedata r:id="rId27" o:title="NPP_VIIRS_NG_GT_Comp_OOB_I2" croptop="2313f" cropbottom="4627f" cropleft="1192f" cropright="4767f"/>
            <o:lock v:ext="edit" grouping="t"/>
          </v:shape>
        </w:pict>
      </w:r>
      <w:r w:rsidR="007A0304">
        <w:t xml:space="preserve"> </w:t>
      </w:r>
    </w:p>
    <w:p w:rsidR="00EE40FC" w:rsidRDefault="00904C8D" w:rsidP="0047756D">
      <w:pPr>
        <w:jc w:val="center"/>
      </w:pPr>
      <w:r>
        <w:pict>
          <v:shape id="_x0000_i1044" type="#_x0000_t75" alt="Description: NPP_VIIRS_NG_GT_Comp_IB_I3" style="width:210pt;height:159pt;visibility:visible;mso-wrap-style:square">
            <v:imagedata r:id="rId28" o:title="NPP_VIIRS_NG_GT_Comp_IB_I3" croptop="2313f" cropbottom="4627f" cropleft="1192f" cropright="4767f"/>
            <o:lock v:ext="edit" grouping="t"/>
          </v:shape>
        </w:pict>
      </w:r>
      <w:r w:rsidR="00EE40FC">
        <w:t xml:space="preserve"> </w:t>
      </w:r>
      <w:r>
        <w:pict>
          <v:shape id="_x0000_i1045" type="#_x0000_t75" alt="Description: NPP_VIIRS_NG_GT_Comp_OOB_I3" style="width:210pt;height:159pt;visibility:visible;mso-wrap-style:square">
            <v:imagedata r:id="rId29" o:title="NPP_VIIRS_NG_GT_Comp_OOB_I3" croptop="2313f" cropbottom="4627f" cropleft="1192f" cropright="4767f"/>
            <o:lock v:ext="edit" grouping="t"/>
          </v:shape>
        </w:pict>
      </w:r>
    </w:p>
    <w:p w:rsidR="007A0304" w:rsidRDefault="00904C8D" w:rsidP="0047756D">
      <w:pPr>
        <w:jc w:val="center"/>
      </w:pPr>
      <w:r>
        <w:lastRenderedPageBreak/>
        <w:pict>
          <v:shape id="_x0000_i1046" type="#_x0000_t75" alt="Description: NPP_VIIRS_NG_GT_Comp_IB_I4" style="width:210pt;height:159pt;visibility:visible;mso-wrap-style:square">
            <v:imagedata r:id="rId30" o:title="NPP_VIIRS_NG_GT_Comp_IB_I4" croptop="2313f" cropbottom="4627f" cropleft="1192f" cropright="4767f"/>
            <o:lock v:ext="edit" grouping="t"/>
          </v:shape>
        </w:pict>
      </w:r>
      <w:r>
        <w:pict>
          <v:shape id="_x0000_i1047" type="#_x0000_t75" alt="Description: NPP_VIIRS_NG_GT_Comp_OOB_I4" style="width:210pt;height:159pt;visibility:visible;mso-wrap-style:square">
            <v:imagedata r:id="rId31" o:title="NPP_VIIRS_NG_GT_Comp_OOB_I4" croptop="2313f" cropbottom="4627f" cropleft="1192f" cropright="4767f"/>
            <o:lock v:ext="edit" grouping="t"/>
          </v:shape>
        </w:pict>
      </w:r>
    </w:p>
    <w:p w:rsidR="007A0304" w:rsidRDefault="00904C8D" w:rsidP="0047756D">
      <w:pPr>
        <w:jc w:val="center"/>
      </w:pPr>
      <w:r>
        <w:pict>
          <v:shape id="_x0000_i1048" type="#_x0000_t75" alt="Description: NPP_VIIRS_NG_GT_Comp_IB_I5" style="width:210pt;height:159pt;visibility:visible;mso-wrap-style:square">
            <v:imagedata r:id="rId32" o:title="NPP_VIIRS_NG_GT_Comp_IB_I5" croptop="2313f" cropbottom="4627f" cropleft="1192f" cropright="4767f"/>
            <o:lock v:ext="edit" grouping="t"/>
          </v:shape>
        </w:pict>
      </w:r>
      <w:r>
        <w:pict>
          <v:shape id="_x0000_i1049" type="#_x0000_t75" alt="Description: NPP_VIIRS_NG_GT_Comp_OOB_I5" style="width:210pt;height:159pt;visibility:visible;mso-wrap-style:square">
            <v:imagedata r:id="rId33" o:title="NPP_VIIRS_NG_GT_Comp_OOB_I5" croptop="2313f" cropbottom="4627f" cropleft="1192f" cropright="4767f"/>
            <o:lock v:ext="edit" grouping="t"/>
          </v:shape>
        </w:pict>
      </w:r>
      <w:r w:rsidR="007A0304">
        <w:t xml:space="preserve"> </w:t>
      </w:r>
      <w:r>
        <w:pict>
          <v:shape id="_x0000_i1050" type="#_x0000_t75" alt="Description: NPP_VIIRS_NG_GT_Comp_IB_M1" style="width:210pt;height:159pt;visibility:visible;mso-wrap-style:square">
            <v:imagedata r:id="rId10" o:title="NPP_VIIRS_NG_GT_Comp_IB_M1" croptop="2313f" cropbottom="4627f" cropleft="1192f" cropright="4767f"/>
            <o:lock v:ext="edit" grouping="t"/>
          </v:shape>
        </w:pict>
      </w:r>
      <w:r>
        <w:pict>
          <v:shape id="_x0000_i1051" type="#_x0000_t75" alt="Description: NPP_VIIRS_NG_GT_Comp_OOB_M1" style="width:210pt;height:159pt;visibility:visible;mso-wrap-style:square">
            <v:imagedata r:id="rId11" o:title="NPP_VIIRS_NG_GT_Comp_OOB_M1" croptop="2313f" cropbottom="4627f" cropleft="1192f" cropright="4767f"/>
            <o:lock v:ext="edit" grouping="t"/>
          </v:shape>
        </w:pict>
      </w:r>
    </w:p>
    <w:p w:rsidR="00EE40FC" w:rsidRDefault="00904C8D" w:rsidP="0047756D">
      <w:pPr>
        <w:jc w:val="center"/>
      </w:pPr>
      <w:r>
        <w:pict>
          <v:shape id="_x0000_i1052" type="#_x0000_t75" alt="Description: NPP_VIIRS_NG_GT_Comp_IB_M2" style="width:210pt;height:159pt;visibility:visible;mso-wrap-style:square">
            <v:imagedata r:id="rId12" o:title="NPP_VIIRS_NG_GT_Comp_IB_M2" croptop="2313f" cropbottom="4627f" cropleft="1192f" cropright="4767f"/>
            <o:lock v:ext="edit" grouping="t"/>
          </v:shape>
        </w:pict>
      </w:r>
      <w:r w:rsidR="00EE40FC">
        <w:t xml:space="preserve"> </w:t>
      </w:r>
      <w:r>
        <w:pict>
          <v:shape id="_x0000_i1053" type="#_x0000_t75" alt="Description: NPP_VIIRS_NG_GT_Comp_OOB_M2" style="width:210pt;height:159pt;visibility:visible;mso-wrap-style:square">
            <v:imagedata r:id="rId13" o:title="NPP_VIIRS_NG_GT_Comp_OOB_M2" croptop="2313f" cropbottom="4627f" cropleft="1192f" cropright="4767f"/>
            <o:lock v:ext="edit" grouping="t"/>
          </v:shape>
        </w:pict>
      </w:r>
    </w:p>
    <w:p w:rsidR="007A0304" w:rsidRDefault="00904C8D" w:rsidP="007A0304">
      <w:pPr>
        <w:jc w:val="center"/>
      </w:pPr>
      <w:r>
        <w:lastRenderedPageBreak/>
        <w:pict>
          <v:shape id="_x0000_i1054" type="#_x0000_t75" alt="Description: NPP_VIIRS_NG_GT_Comp_IB_M3" style="width:210pt;height:159pt;visibility:visible;mso-wrap-style:square">
            <v:imagedata r:id="rId34" o:title="NPP_VIIRS_NG_GT_Comp_IB_M3" croptop="2313f" cropbottom="4627f" cropleft="1192f" cropright="4767f"/>
            <o:lock v:ext="edit" grouping="t"/>
          </v:shape>
        </w:pict>
      </w:r>
      <w:r>
        <w:pict>
          <v:shape id="_x0000_i1055" type="#_x0000_t75" alt="Description: NPP_VIIRS_NG_GT_Comp_OOB_M3" style="width:210pt;height:159pt;visibility:visible;mso-wrap-style:square">
            <v:imagedata r:id="rId35" o:title="NPP_VIIRS_NG_GT_Comp_OOB_M3" croptop="2313f" cropbottom="4627f" cropleft="1192f" cropright="4767f"/>
            <o:lock v:ext="edit" grouping="t"/>
          </v:shape>
        </w:pict>
      </w:r>
    </w:p>
    <w:p w:rsidR="007A0304" w:rsidRDefault="00904C8D" w:rsidP="0047756D">
      <w:pPr>
        <w:jc w:val="center"/>
      </w:pPr>
      <w:r>
        <w:pict>
          <v:shape id="_x0000_i1056" type="#_x0000_t75" alt="Description: NPP_VIIRS_NG_GT_Comp_IB_M4" style="width:210pt;height:159pt;visibility:visible;mso-wrap-style:square">
            <v:imagedata r:id="rId36" o:title="NPP_VIIRS_NG_GT_Comp_IB_M4" croptop="2313f" cropbottom="4627f" cropleft="1192f" cropright="4767f"/>
            <o:lock v:ext="edit" grouping="t"/>
          </v:shape>
        </w:pict>
      </w:r>
      <w:r>
        <w:pict>
          <v:shape id="_x0000_i1057" type="#_x0000_t75" alt="Description: NPP_VIIRS_NG_GT_Comp_OOB_M4" style="width:210pt;height:159pt;visibility:visible;mso-wrap-style:square">
            <v:imagedata r:id="rId37" o:title="NPP_VIIRS_NG_GT_Comp_OOB_M4" croptop="2313f" cropbottom="4627f" cropleft="1192f" cropright="4767f"/>
            <o:lock v:ext="edit" grouping="t"/>
          </v:shape>
        </w:pict>
      </w:r>
      <w:r w:rsidR="007A0304">
        <w:t xml:space="preserve"> </w:t>
      </w:r>
      <w:r>
        <w:pict>
          <v:shape id="_x0000_i1058" type="#_x0000_t75" alt="Description: NPP_VIIRS_NG_GT_Comp_IB_M5" style="width:210pt;height:159pt;visibility:visible;mso-wrap-style:square">
            <v:imagedata r:id="rId38" o:title="NPP_VIIRS_NG_GT_Comp_IB_M5" croptop="2313f" cropbottom="4627f" cropleft="1192f" cropright="4767f"/>
            <o:lock v:ext="edit" grouping="t"/>
          </v:shape>
        </w:pict>
      </w:r>
      <w:r>
        <w:pict>
          <v:shape id="_x0000_i1059" type="#_x0000_t75" alt="Description: NPP_VIIRS_NG_GT_Comp_OOB_M5" style="width:210pt;height:159pt;visibility:visible;mso-wrap-style:square">
            <v:imagedata r:id="rId39" o:title="NPP_VIIRS_NG_GT_Comp_OOB_M5" croptop="2313f" cropbottom="4627f" cropleft="1192f" cropright="4767f"/>
            <o:lock v:ext="edit" grouping="t"/>
          </v:shape>
        </w:pict>
      </w:r>
    </w:p>
    <w:p w:rsidR="00EE40FC" w:rsidRDefault="00904C8D" w:rsidP="0047756D">
      <w:pPr>
        <w:jc w:val="center"/>
      </w:pPr>
      <w:r>
        <w:pict>
          <v:shape id="_x0000_i1060" type="#_x0000_t75" alt="Description: NPP_VIIRS_NG_GT_Comp_IB_M6" style="width:210pt;height:159pt;visibility:visible;mso-wrap-style:square">
            <v:imagedata r:id="rId40" o:title="NPP_VIIRS_NG_GT_Comp_IB_M6" croptop="2313f" cropbottom="4627f" cropleft="1192f" cropright="4767f"/>
            <o:lock v:ext="edit" grouping="t"/>
          </v:shape>
        </w:pict>
      </w:r>
      <w:r w:rsidR="00EE40FC">
        <w:t xml:space="preserve"> </w:t>
      </w:r>
      <w:r>
        <w:pict>
          <v:shape id="_x0000_i1061" type="#_x0000_t75" alt="Description: NPP_VIIRS_NG_GT_Comp_OOB_M6" style="width:210pt;height:159pt;visibility:visible;mso-wrap-style:square">
            <v:imagedata r:id="rId41" o:title="NPP_VIIRS_NG_GT_Comp_OOB_M6" croptop="2313f" cropbottom="4627f" cropleft="1192f" cropright="4767f"/>
            <o:lock v:ext="edit" grouping="t"/>
          </v:shape>
        </w:pict>
      </w:r>
    </w:p>
    <w:p w:rsidR="007A0304" w:rsidRDefault="00904C8D" w:rsidP="0047756D">
      <w:pPr>
        <w:jc w:val="center"/>
      </w:pPr>
      <w:r>
        <w:lastRenderedPageBreak/>
        <w:pict>
          <v:shape id="_x0000_i1062" type="#_x0000_t75" alt="Description: NPP_VIIRS_NG_GT_Comp_IB_M7" style="width:210pt;height:159pt;visibility:visible;mso-wrap-style:square">
            <v:imagedata r:id="rId42" o:title="NPP_VIIRS_NG_GT_Comp_IB_M7" croptop="2313f" cropbottom="4627f" cropleft="1192f" cropright="4767f"/>
            <o:lock v:ext="edit" grouping="t"/>
          </v:shape>
        </w:pict>
      </w:r>
      <w:r>
        <w:pict>
          <v:shape id="_x0000_i1063" type="#_x0000_t75" alt="Description: NPP_VIIRS_NG_GT_Comp_OOB_M7" style="width:210pt;height:159pt;visibility:visible;mso-wrap-style:square">
            <v:imagedata r:id="rId43" o:title="NPP_VIIRS_NG_GT_Comp_OOB_M7" croptop="2313f" cropbottom="4627f" cropleft="1192f" cropright="4767f"/>
            <o:lock v:ext="edit" grouping="t"/>
          </v:shape>
        </w:pict>
      </w:r>
    </w:p>
    <w:p w:rsidR="007A0304" w:rsidRDefault="00904C8D" w:rsidP="0047756D">
      <w:pPr>
        <w:jc w:val="center"/>
      </w:pPr>
      <w:r>
        <w:pict>
          <v:shape id="_x0000_i1064" type="#_x0000_t75" alt="Description: NPP_VIIRS_NG_GT_Comp_IB_M8" style="width:210pt;height:159pt;visibility:visible;mso-wrap-style:square">
            <v:imagedata r:id="rId44" o:title="NPP_VIIRS_NG_GT_Comp_IB_M8" croptop="2313f" cropbottom="4627f" cropleft="1192f" cropright="4767f"/>
            <o:lock v:ext="edit" grouping="t"/>
          </v:shape>
        </w:pict>
      </w:r>
      <w:r>
        <w:pict>
          <v:shape id="_x0000_i1065" type="#_x0000_t75" alt="Description: NPP_VIIRS_NG_GT_Comp_OOB_M8" style="width:210pt;height:159pt;visibility:visible;mso-wrap-style:square">
            <v:imagedata r:id="rId45" o:title="NPP_VIIRS_NG_GT_Comp_OOB_M8" croptop="2313f" cropbottom="4627f" cropleft="1192f" cropright="4767f"/>
            <o:lock v:ext="edit" grouping="t"/>
          </v:shape>
        </w:pict>
      </w:r>
      <w:r w:rsidR="007A0304">
        <w:t xml:space="preserve"> </w:t>
      </w:r>
      <w:r>
        <w:pict>
          <v:shape id="_x0000_i1066" type="#_x0000_t75" alt="Description: NPP_VIIRS_NG_GT_Comp_IB_M9" style="width:210pt;height:159pt;visibility:visible;mso-wrap-style:square">
            <v:imagedata r:id="rId46" o:title="NPP_VIIRS_NG_GT_Comp_IB_M9" croptop="2313f" cropbottom="4627f" cropleft="1192f" cropright="4767f"/>
            <o:lock v:ext="edit" grouping="t"/>
          </v:shape>
        </w:pict>
      </w:r>
      <w:r>
        <w:pict>
          <v:shape id="_x0000_i1067" type="#_x0000_t75" alt="Description: NPP_VIIRS_NG_GT_Comp_OOB_M9" style="width:210pt;height:159pt;visibility:visible;mso-wrap-style:square">
            <v:imagedata r:id="rId47" o:title="NPP_VIIRS_NG_GT_Comp_OOB_M9" croptop="2313f" cropbottom="4627f" cropleft="1192f" cropright="4767f"/>
            <o:lock v:ext="edit" grouping="t"/>
          </v:shape>
        </w:pict>
      </w:r>
    </w:p>
    <w:p w:rsidR="00EE40FC" w:rsidRDefault="00904C8D" w:rsidP="0047756D">
      <w:pPr>
        <w:jc w:val="center"/>
      </w:pPr>
      <w:r>
        <w:pict>
          <v:shape id="_x0000_i1068" type="#_x0000_t75" alt="Description: NPP_VIIRS_NG_GT_Comp_IB_M10" style="width:210pt;height:159pt;visibility:visible;mso-wrap-style:square">
            <v:imagedata r:id="rId14" o:title="NPP_VIIRS_NG_GT_Comp_IB_M10" croptop="2313f" cropbottom="4627f" cropleft="1192f" cropright="4767f"/>
            <o:lock v:ext="edit" grouping="t"/>
          </v:shape>
        </w:pict>
      </w:r>
      <w:r w:rsidR="00EE40FC">
        <w:t xml:space="preserve"> </w:t>
      </w:r>
      <w:r>
        <w:pict>
          <v:shape id="_x0000_i1069" type="#_x0000_t75" alt="Description: NPP_VIIRS_NG_GT_Comp_OOB_M10" style="width:210pt;height:159pt;visibility:visible;mso-wrap-style:square">
            <v:imagedata r:id="rId15" o:title="NPP_VIIRS_NG_GT_Comp_OOB_M10" croptop="2313f" cropbottom="4627f" cropleft="1192f" cropright="4767f"/>
            <o:lock v:ext="edit" grouping="t"/>
          </v:shape>
        </w:pict>
      </w:r>
    </w:p>
    <w:p w:rsidR="007A0304" w:rsidRDefault="00904C8D" w:rsidP="0047756D">
      <w:pPr>
        <w:jc w:val="center"/>
      </w:pPr>
      <w:r>
        <w:lastRenderedPageBreak/>
        <w:pict>
          <v:shape id="_x0000_i1070" type="#_x0000_t75" alt="Description: NPP_VIIRS_NG_GT_Comp_IB_M11" style="width:210pt;height:159pt;visibility:visible;mso-wrap-style:square">
            <v:imagedata r:id="rId48" o:title="NPP_VIIRS_NG_GT_Comp_IB_M11" croptop="2313f" cropbottom="4627f" cropleft="1192f" cropright="4767f"/>
            <o:lock v:ext="edit" grouping="t"/>
          </v:shape>
        </w:pict>
      </w:r>
      <w:r>
        <w:pict>
          <v:shape id="_x0000_i1071" type="#_x0000_t75" alt="Description: NPP_VIIRS_NG_GT_Comp_OOB_M11" style="width:210pt;height:159pt;visibility:visible;mso-wrap-style:square">
            <v:imagedata r:id="rId49" o:title="NPP_VIIRS_NG_GT_Comp_OOB_M11" croptop="2313f" cropbottom="4627f" cropleft="1192f" cropright="4767f"/>
            <o:lock v:ext="edit" grouping="t"/>
          </v:shape>
        </w:pict>
      </w:r>
    </w:p>
    <w:p w:rsidR="007A0304" w:rsidRDefault="00904C8D" w:rsidP="0047756D">
      <w:pPr>
        <w:jc w:val="center"/>
      </w:pPr>
      <w:r>
        <w:pict>
          <v:shape id="_x0000_i1072" type="#_x0000_t75" alt="Description: NPP_VIIRS_NG_GT_Comp_IB_M12" style="width:210pt;height:159pt;visibility:visible;mso-wrap-style:square">
            <v:imagedata r:id="rId50" o:title="NPP_VIIRS_NG_GT_Comp_IB_M12" croptop="2313f" cropbottom="4627f" cropleft="1192f" cropright="4767f"/>
            <o:lock v:ext="edit" grouping="t"/>
          </v:shape>
        </w:pict>
      </w:r>
      <w:r>
        <w:pict>
          <v:shape id="_x0000_i1073" type="#_x0000_t75" alt="Description: NPP_VIIRS_NG_GT_Comp_OOB_M12" style="width:210pt;height:159pt;visibility:visible;mso-wrap-style:square">
            <v:imagedata r:id="rId51" o:title="NPP_VIIRS_NG_GT_Comp_OOB_M12" croptop="2313f" cropbottom="4627f" cropleft="1192f" cropright="4767f"/>
            <o:lock v:ext="edit" grouping="t"/>
          </v:shape>
        </w:pict>
      </w:r>
      <w:r w:rsidR="007A0304">
        <w:t xml:space="preserve"> </w:t>
      </w:r>
      <w:r>
        <w:pict>
          <v:shape id="_x0000_i1074" type="#_x0000_t75" alt="Description: NPP_VIIRS_NG_GT_Comp_IB_M13" style="width:210pt;height:159pt;visibility:visible;mso-wrap-style:square">
            <v:imagedata r:id="rId52" o:title="NPP_VIIRS_NG_GT_Comp_IB_M13" croptop="2313f" cropbottom="4627f" cropleft="1192f" cropright="4767f"/>
            <o:lock v:ext="edit" grouping="t"/>
          </v:shape>
        </w:pict>
      </w:r>
      <w:r>
        <w:pict>
          <v:shape id="_x0000_i1075" type="#_x0000_t75" alt="Description: NPP_VIIRS_NG_GT_Comp_OOB_M13" style="width:210pt;height:159pt;visibility:visible;mso-wrap-style:square">
            <v:imagedata r:id="rId53" o:title="NPP_VIIRS_NG_GT_Comp_OOB_M13" croptop="2313f" cropbottom="4627f" cropleft="1192f" cropright="4767f"/>
            <o:lock v:ext="edit" grouping="t"/>
          </v:shape>
        </w:pict>
      </w:r>
    </w:p>
    <w:p w:rsidR="00EE40FC" w:rsidRDefault="00904C8D" w:rsidP="0047756D">
      <w:pPr>
        <w:jc w:val="center"/>
      </w:pPr>
      <w:r>
        <w:pict>
          <v:shape id="_x0000_i1076" type="#_x0000_t75" alt="Description: NPP_VIIRS_NG_GT_Comp_IB_M14" style="width:210pt;height:159pt;visibility:visible;mso-wrap-style:square">
            <v:imagedata r:id="rId54" o:title="NPP_VIIRS_NG_GT_Comp_IB_M14" croptop="2313f" cropbottom="4627f" cropleft="1192f" cropright="4767f"/>
            <o:lock v:ext="edit" grouping="t"/>
          </v:shape>
        </w:pict>
      </w:r>
      <w:r w:rsidR="00EE40FC">
        <w:t xml:space="preserve"> </w:t>
      </w:r>
      <w:r>
        <w:pict>
          <v:shape id="_x0000_i1077" type="#_x0000_t75" alt="Description: NPP_VIIRS_NG_GT_Comp_OOB_M14" style="width:210pt;height:159pt;visibility:visible;mso-wrap-style:square">
            <v:imagedata r:id="rId55" o:title="NPP_VIIRS_NG_GT_Comp_OOB_M14" croptop="2313f" cropbottom="4627f" cropleft="1192f" cropright="4767f"/>
            <o:lock v:ext="edit" grouping="t"/>
          </v:shape>
        </w:pict>
      </w:r>
    </w:p>
    <w:p w:rsidR="007A0304" w:rsidRDefault="00904C8D" w:rsidP="0047756D">
      <w:pPr>
        <w:jc w:val="center"/>
      </w:pPr>
      <w:r>
        <w:lastRenderedPageBreak/>
        <w:pict>
          <v:shape id="_x0000_i1078" type="#_x0000_t75" alt="Description: NPP_VIIRS_NG_GT_Comp_IB_M15" style="width:210pt;height:159pt;visibility:visible;mso-wrap-style:square">
            <v:imagedata r:id="rId16" o:title="NPP_VIIRS_NG_GT_Comp_IB_M15" croptop="2313f" cropbottom="4627f" cropleft="1192f" cropright="4767f"/>
            <o:lock v:ext="edit" grouping="t"/>
          </v:shape>
        </w:pict>
      </w:r>
      <w:r>
        <w:pict>
          <v:shape id="_x0000_i1079" type="#_x0000_t75" alt="Description: NPP_VIIRS_NG_GT_Comp_OOB_M15" style="width:210pt;height:159pt;visibility:visible;mso-wrap-style:square">
            <v:imagedata r:id="rId17" o:title="NPP_VIIRS_NG_GT_Comp_OOB_M15" croptop="2313f" cropbottom="4627f" cropleft="1192f" cropright="4767f"/>
            <o:lock v:ext="edit" grouping="t"/>
          </v:shape>
        </w:pict>
      </w:r>
    </w:p>
    <w:p w:rsidR="007A0304" w:rsidRDefault="00904C8D" w:rsidP="0047756D">
      <w:pPr>
        <w:jc w:val="center"/>
      </w:pPr>
      <w:r>
        <w:pict>
          <v:shape id="_x0000_i1080" type="#_x0000_t75" alt="Description: NPP_VIIRS_NG_GT_Comp_IB_M16A" style="width:210pt;height:159pt;visibility:visible;mso-wrap-style:square">
            <v:imagedata r:id="rId56" o:title="NPP_VIIRS_NG_GT_Comp_IB_M16A" croptop="2313f" cropbottom="4627f" cropleft="1192f" cropright="4767f"/>
            <o:lock v:ext="edit" grouping="t"/>
          </v:shape>
        </w:pict>
      </w:r>
      <w:r>
        <w:pict>
          <v:shape id="_x0000_i1081" type="#_x0000_t75" alt="Description: NPP_VIIRS_NG_GT_Comp_OOB_M16A" style="width:210pt;height:159pt;visibility:visible;mso-wrap-style:square">
            <v:imagedata r:id="rId57" o:title="NPP_VIIRS_NG_GT_Comp_OOB_M16A" croptop="2313f" cropbottom="4627f" cropleft="1192f" cropright="4767f"/>
            <o:lock v:ext="edit" grouping="t"/>
          </v:shape>
        </w:pict>
      </w:r>
      <w:r w:rsidR="007A0304">
        <w:t xml:space="preserve"> </w:t>
      </w:r>
      <w:r>
        <w:pict>
          <v:shape id="_x0000_i1082" type="#_x0000_t75" alt="Description: NPP_VIIRS_NG_GT_Comp_IB_M16B" style="width:210pt;height:159pt;visibility:visible;mso-wrap-style:square">
            <v:imagedata r:id="rId58" o:title="NPP_VIIRS_NG_GT_Comp_IB_M16B" croptop="2313f" cropbottom="4627f" cropleft="1192f" cropright="4767f"/>
            <o:lock v:ext="edit" grouping="t"/>
          </v:shape>
        </w:pict>
      </w:r>
      <w:r>
        <w:pict>
          <v:shape id="_x0000_i1083" type="#_x0000_t75" alt="Description: NPP_VIIRS_NG_GT_Comp_OOB_M16B" style="width:210pt;height:159pt;visibility:visible;mso-wrap-style:square">
            <v:imagedata r:id="rId59" o:title="NPP_VIIRS_NG_GT_Comp_OOB_M16B" croptop="2313f" cropbottom="4627f" cropleft="1192f" cropright="4767f"/>
            <o:lock v:ext="edit" grouping="t"/>
          </v:shape>
        </w:pict>
      </w:r>
      <w:bookmarkStart w:id="7" w:name="_GoBack"/>
      <w:bookmarkEnd w:id="7"/>
    </w:p>
    <w:sectPr w:rsidR="007A0304" w:rsidSect="002B76DC">
      <w:footerReference w:type="default" r:id="rId6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D87" w:rsidRDefault="00387D87" w:rsidP="002A7C9B">
      <w:r>
        <w:separator/>
      </w:r>
    </w:p>
  </w:endnote>
  <w:endnote w:type="continuationSeparator" w:id="0">
    <w:p w:rsidR="00387D87" w:rsidRDefault="00387D87" w:rsidP="002A7C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1B" w:rsidRDefault="00967DC5" w:rsidP="002A7C9B">
    <w:pPr>
      <w:pStyle w:val="Footer"/>
      <w:jc w:val="center"/>
    </w:pPr>
    <w:r>
      <w:fldChar w:fldCharType="begin"/>
    </w:r>
    <w:r w:rsidR="0067651B">
      <w:instrText xml:space="preserve"> PAGE   \* MERGEFORMAT </w:instrText>
    </w:r>
    <w:r>
      <w:fldChar w:fldCharType="separate"/>
    </w:r>
    <w:r w:rsidR="00904C8D">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D87" w:rsidRDefault="00387D87" w:rsidP="002A7C9B">
      <w:r>
        <w:separator/>
      </w:r>
    </w:p>
  </w:footnote>
  <w:footnote w:type="continuationSeparator" w:id="0">
    <w:p w:rsidR="00387D87" w:rsidRDefault="00387D87" w:rsidP="002A7C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56C6"/>
    <w:multiLevelType w:val="hybridMultilevel"/>
    <w:tmpl w:val="7A3A6A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604923"/>
    <w:multiLevelType w:val="hybridMultilevel"/>
    <w:tmpl w:val="0A44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C4026"/>
    <w:multiLevelType w:val="hybridMultilevel"/>
    <w:tmpl w:val="56243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1F5F7A"/>
    <w:multiLevelType w:val="hybridMultilevel"/>
    <w:tmpl w:val="3CBA3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B4113E"/>
    <w:multiLevelType w:val="hybridMultilevel"/>
    <w:tmpl w:val="2D6AB8DE"/>
    <w:lvl w:ilvl="0" w:tplc="191A5C7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8F504A"/>
    <w:multiLevelType w:val="hybridMultilevel"/>
    <w:tmpl w:val="DE8C58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085DC6"/>
    <w:multiLevelType w:val="hybridMultilevel"/>
    <w:tmpl w:val="8E56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515DA"/>
    <w:multiLevelType w:val="hybridMultilevel"/>
    <w:tmpl w:val="E782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7F3830"/>
    <w:multiLevelType w:val="hybridMultilevel"/>
    <w:tmpl w:val="A606C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FE3476"/>
    <w:multiLevelType w:val="hybridMultilevel"/>
    <w:tmpl w:val="73A4F81E"/>
    <w:lvl w:ilvl="0" w:tplc="191A5C74">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2463B"/>
    <w:multiLevelType w:val="hybridMultilevel"/>
    <w:tmpl w:val="F7F05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1D5BF9"/>
    <w:multiLevelType w:val="hybridMultilevel"/>
    <w:tmpl w:val="30CE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8F1581"/>
    <w:multiLevelType w:val="hybridMultilevel"/>
    <w:tmpl w:val="7EE2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9C6CC6"/>
    <w:multiLevelType w:val="hybridMultilevel"/>
    <w:tmpl w:val="F8CEBCAC"/>
    <w:lvl w:ilvl="0" w:tplc="3BBAC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0B28FC"/>
    <w:multiLevelType w:val="hybridMultilevel"/>
    <w:tmpl w:val="F760CFB6"/>
    <w:lvl w:ilvl="0" w:tplc="2042C8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E00A10"/>
    <w:multiLevelType w:val="hybridMultilevel"/>
    <w:tmpl w:val="5D642792"/>
    <w:lvl w:ilvl="0" w:tplc="3BBAC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485EF4"/>
    <w:multiLevelType w:val="hybridMultilevel"/>
    <w:tmpl w:val="0E648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2C6B0B"/>
    <w:multiLevelType w:val="hybridMultilevel"/>
    <w:tmpl w:val="851AC9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2"/>
  </w:num>
  <w:num w:numId="3">
    <w:abstractNumId w:val="16"/>
  </w:num>
  <w:num w:numId="4">
    <w:abstractNumId w:val="13"/>
  </w:num>
  <w:num w:numId="5">
    <w:abstractNumId w:val="15"/>
  </w:num>
  <w:num w:numId="6">
    <w:abstractNumId w:val="0"/>
  </w:num>
  <w:num w:numId="7">
    <w:abstractNumId w:val="2"/>
  </w:num>
  <w:num w:numId="8">
    <w:abstractNumId w:val="17"/>
  </w:num>
  <w:num w:numId="9">
    <w:abstractNumId w:val="5"/>
  </w:num>
  <w:num w:numId="10">
    <w:abstractNumId w:val="3"/>
  </w:num>
  <w:num w:numId="11">
    <w:abstractNumId w:val="7"/>
  </w:num>
  <w:num w:numId="12">
    <w:abstractNumId w:val="4"/>
  </w:num>
  <w:num w:numId="13">
    <w:abstractNumId w:val="9"/>
  </w:num>
  <w:num w:numId="14">
    <w:abstractNumId w:val="14"/>
  </w:num>
  <w:num w:numId="15">
    <w:abstractNumId w:val="11"/>
  </w:num>
  <w:num w:numId="16">
    <w:abstractNumId w:val="6"/>
  </w:num>
  <w:num w:numId="17">
    <w:abstractNumId w:val="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NotTrackMoves/>
  <w:defaultTabStop w:val="720"/>
  <w:characterSpacingControl w:val="doNotCompress"/>
  <w:hdrShapeDefaults>
    <o:shapedefaults v:ext="edit" spidmax="1843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02F2"/>
    <w:rsid w:val="00010FE2"/>
    <w:rsid w:val="00020754"/>
    <w:rsid w:val="000229AF"/>
    <w:rsid w:val="00034F40"/>
    <w:rsid w:val="000436E4"/>
    <w:rsid w:val="000535CF"/>
    <w:rsid w:val="00076C92"/>
    <w:rsid w:val="00077433"/>
    <w:rsid w:val="00085CCA"/>
    <w:rsid w:val="000D1884"/>
    <w:rsid w:val="000E0515"/>
    <w:rsid w:val="000E723A"/>
    <w:rsid w:val="000E7935"/>
    <w:rsid w:val="000F71F5"/>
    <w:rsid w:val="000F7E69"/>
    <w:rsid w:val="001111F0"/>
    <w:rsid w:val="001117A2"/>
    <w:rsid w:val="00140ED7"/>
    <w:rsid w:val="00143BDC"/>
    <w:rsid w:val="0016170B"/>
    <w:rsid w:val="00163A9C"/>
    <w:rsid w:val="00184487"/>
    <w:rsid w:val="00194057"/>
    <w:rsid w:val="00195300"/>
    <w:rsid w:val="001A6689"/>
    <w:rsid w:val="001B0F23"/>
    <w:rsid w:val="001B4081"/>
    <w:rsid w:val="001B48A0"/>
    <w:rsid w:val="001C157E"/>
    <w:rsid w:val="001C24C6"/>
    <w:rsid w:val="001F01ED"/>
    <w:rsid w:val="00210A72"/>
    <w:rsid w:val="00252001"/>
    <w:rsid w:val="00255121"/>
    <w:rsid w:val="00256C9A"/>
    <w:rsid w:val="00256E41"/>
    <w:rsid w:val="00270391"/>
    <w:rsid w:val="00270ED9"/>
    <w:rsid w:val="00274207"/>
    <w:rsid w:val="00291D58"/>
    <w:rsid w:val="002A081D"/>
    <w:rsid w:val="002A7C9B"/>
    <w:rsid w:val="002B1B8A"/>
    <w:rsid w:val="002B2599"/>
    <w:rsid w:val="002B76DC"/>
    <w:rsid w:val="002D1527"/>
    <w:rsid w:val="002E151B"/>
    <w:rsid w:val="002F72FE"/>
    <w:rsid w:val="003258DF"/>
    <w:rsid w:val="00345941"/>
    <w:rsid w:val="003527C2"/>
    <w:rsid w:val="00361339"/>
    <w:rsid w:val="003650FC"/>
    <w:rsid w:val="00387D87"/>
    <w:rsid w:val="00391FE9"/>
    <w:rsid w:val="0039401A"/>
    <w:rsid w:val="00394BC5"/>
    <w:rsid w:val="00396B14"/>
    <w:rsid w:val="003B51B5"/>
    <w:rsid w:val="003C060B"/>
    <w:rsid w:val="003C06D2"/>
    <w:rsid w:val="003C193C"/>
    <w:rsid w:val="003C3227"/>
    <w:rsid w:val="003D3632"/>
    <w:rsid w:val="003E68AD"/>
    <w:rsid w:val="003F15E9"/>
    <w:rsid w:val="00404B4E"/>
    <w:rsid w:val="0040620E"/>
    <w:rsid w:val="00411B16"/>
    <w:rsid w:val="00412D3A"/>
    <w:rsid w:val="00430A5F"/>
    <w:rsid w:val="00446262"/>
    <w:rsid w:val="0047756D"/>
    <w:rsid w:val="00480B12"/>
    <w:rsid w:val="0049077D"/>
    <w:rsid w:val="004C39D5"/>
    <w:rsid w:val="004C5BEB"/>
    <w:rsid w:val="004D2C45"/>
    <w:rsid w:val="004D2EBB"/>
    <w:rsid w:val="004D4196"/>
    <w:rsid w:val="004D7CC4"/>
    <w:rsid w:val="004D7E48"/>
    <w:rsid w:val="00500FFB"/>
    <w:rsid w:val="00502BB5"/>
    <w:rsid w:val="0050438F"/>
    <w:rsid w:val="00505ECC"/>
    <w:rsid w:val="00511F51"/>
    <w:rsid w:val="005347ED"/>
    <w:rsid w:val="00544CCA"/>
    <w:rsid w:val="00564E4C"/>
    <w:rsid w:val="005766EF"/>
    <w:rsid w:val="00580B1E"/>
    <w:rsid w:val="00587544"/>
    <w:rsid w:val="00597EDC"/>
    <w:rsid w:val="005A5547"/>
    <w:rsid w:val="005C3D80"/>
    <w:rsid w:val="005E4B15"/>
    <w:rsid w:val="006037E5"/>
    <w:rsid w:val="006119FA"/>
    <w:rsid w:val="006138D7"/>
    <w:rsid w:val="006324BA"/>
    <w:rsid w:val="00635203"/>
    <w:rsid w:val="00654ADB"/>
    <w:rsid w:val="00655CE4"/>
    <w:rsid w:val="00662CE5"/>
    <w:rsid w:val="006738E4"/>
    <w:rsid w:val="00675C79"/>
    <w:rsid w:val="0067651B"/>
    <w:rsid w:val="006821EC"/>
    <w:rsid w:val="00683347"/>
    <w:rsid w:val="00690C72"/>
    <w:rsid w:val="0069156E"/>
    <w:rsid w:val="00697A4D"/>
    <w:rsid w:val="006A18AA"/>
    <w:rsid w:val="006A3E55"/>
    <w:rsid w:val="006B72F4"/>
    <w:rsid w:val="006C3E99"/>
    <w:rsid w:val="006D3085"/>
    <w:rsid w:val="0070474F"/>
    <w:rsid w:val="00711ABC"/>
    <w:rsid w:val="00717D06"/>
    <w:rsid w:val="00722E82"/>
    <w:rsid w:val="00735665"/>
    <w:rsid w:val="00745159"/>
    <w:rsid w:val="00756A0E"/>
    <w:rsid w:val="007622A1"/>
    <w:rsid w:val="007744C3"/>
    <w:rsid w:val="00775B7F"/>
    <w:rsid w:val="00776857"/>
    <w:rsid w:val="007A0304"/>
    <w:rsid w:val="007A09D6"/>
    <w:rsid w:val="007A3DE5"/>
    <w:rsid w:val="007A65B5"/>
    <w:rsid w:val="007B4BF2"/>
    <w:rsid w:val="007B70CF"/>
    <w:rsid w:val="007D293E"/>
    <w:rsid w:val="007D6174"/>
    <w:rsid w:val="007E1201"/>
    <w:rsid w:val="00802830"/>
    <w:rsid w:val="008117C1"/>
    <w:rsid w:val="00846858"/>
    <w:rsid w:val="00854E06"/>
    <w:rsid w:val="008835BE"/>
    <w:rsid w:val="008837F4"/>
    <w:rsid w:val="008A0DE3"/>
    <w:rsid w:val="008A349C"/>
    <w:rsid w:val="008F56A2"/>
    <w:rsid w:val="00902B10"/>
    <w:rsid w:val="00904C8D"/>
    <w:rsid w:val="00934C52"/>
    <w:rsid w:val="009376D0"/>
    <w:rsid w:val="00943B28"/>
    <w:rsid w:val="00951B45"/>
    <w:rsid w:val="00960FE0"/>
    <w:rsid w:val="00967DC5"/>
    <w:rsid w:val="0097044B"/>
    <w:rsid w:val="009721DF"/>
    <w:rsid w:val="0097720D"/>
    <w:rsid w:val="0098057D"/>
    <w:rsid w:val="0099125D"/>
    <w:rsid w:val="00991864"/>
    <w:rsid w:val="009C0DED"/>
    <w:rsid w:val="009D34A4"/>
    <w:rsid w:val="009E5AE7"/>
    <w:rsid w:val="009F1D61"/>
    <w:rsid w:val="00A01AB4"/>
    <w:rsid w:val="00A03809"/>
    <w:rsid w:val="00A0776B"/>
    <w:rsid w:val="00A1271E"/>
    <w:rsid w:val="00A30814"/>
    <w:rsid w:val="00A32632"/>
    <w:rsid w:val="00A3643A"/>
    <w:rsid w:val="00A43A9C"/>
    <w:rsid w:val="00A45C3F"/>
    <w:rsid w:val="00A5437C"/>
    <w:rsid w:val="00A57934"/>
    <w:rsid w:val="00A57B12"/>
    <w:rsid w:val="00A675B1"/>
    <w:rsid w:val="00A90DAA"/>
    <w:rsid w:val="00AA18D1"/>
    <w:rsid w:val="00AB3005"/>
    <w:rsid w:val="00AD042D"/>
    <w:rsid w:val="00AF2B7F"/>
    <w:rsid w:val="00B002E7"/>
    <w:rsid w:val="00B406D9"/>
    <w:rsid w:val="00B43531"/>
    <w:rsid w:val="00B4402B"/>
    <w:rsid w:val="00B634A4"/>
    <w:rsid w:val="00B70BB5"/>
    <w:rsid w:val="00B72165"/>
    <w:rsid w:val="00B901DE"/>
    <w:rsid w:val="00B90BBA"/>
    <w:rsid w:val="00B92188"/>
    <w:rsid w:val="00B929A8"/>
    <w:rsid w:val="00B97454"/>
    <w:rsid w:val="00BB2089"/>
    <w:rsid w:val="00BC279B"/>
    <w:rsid w:val="00BD5030"/>
    <w:rsid w:val="00BD7724"/>
    <w:rsid w:val="00BF0E86"/>
    <w:rsid w:val="00C005C4"/>
    <w:rsid w:val="00C1521F"/>
    <w:rsid w:val="00C22267"/>
    <w:rsid w:val="00C264B5"/>
    <w:rsid w:val="00C32662"/>
    <w:rsid w:val="00C372B5"/>
    <w:rsid w:val="00C458BE"/>
    <w:rsid w:val="00C801F8"/>
    <w:rsid w:val="00C85517"/>
    <w:rsid w:val="00C86159"/>
    <w:rsid w:val="00CA2582"/>
    <w:rsid w:val="00CB344D"/>
    <w:rsid w:val="00CB5F07"/>
    <w:rsid w:val="00CC4F74"/>
    <w:rsid w:val="00CC59B7"/>
    <w:rsid w:val="00CF0C03"/>
    <w:rsid w:val="00D07595"/>
    <w:rsid w:val="00D27B80"/>
    <w:rsid w:val="00D3072A"/>
    <w:rsid w:val="00D32DEA"/>
    <w:rsid w:val="00D37ABE"/>
    <w:rsid w:val="00D40FB5"/>
    <w:rsid w:val="00D4158D"/>
    <w:rsid w:val="00D50A3C"/>
    <w:rsid w:val="00D51840"/>
    <w:rsid w:val="00D60533"/>
    <w:rsid w:val="00D63FD2"/>
    <w:rsid w:val="00D75256"/>
    <w:rsid w:val="00D91EB7"/>
    <w:rsid w:val="00D92F22"/>
    <w:rsid w:val="00DA7552"/>
    <w:rsid w:val="00DC1CB4"/>
    <w:rsid w:val="00DD26B8"/>
    <w:rsid w:val="00DE0050"/>
    <w:rsid w:val="00DF77B4"/>
    <w:rsid w:val="00E238E7"/>
    <w:rsid w:val="00E37FC4"/>
    <w:rsid w:val="00E53C90"/>
    <w:rsid w:val="00E54F69"/>
    <w:rsid w:val="00E562B1"/>
    <w:rsid w:val="00E802F2"/>
    <w:rsid w:val="00E862F8"/>
    <w:rsid w:val="00EA120B"/>
    <w:rsid w:val="00EA51E9"/>
    <w:rsid w:val="00EB3C2A"/>
    <w:rsid w:val="00EB5DC6"/>
    <w:rsid w:val="00ED0CDA"/>
    <w:rsid w:val="00EE40FC"/>
    <w:rsid w:val="00F05877"/>
    <w:rsid w:val="00F253D2"/>
    <w:rsid w:val="00F26363"/>
    <w:rsid w:val="00F3553F"/>
    <w:rsid w:val="00F40C42"/>
    <w:rsid w:val="00F45294"/>
    <w:rsid w:val="00F51F8E"/>
    <w:rsid w:val="00F5298F"/>
    <w:rsid w:val="00F74947"/>
    <w:rsid w:val="00F85E53"/>
    <w:rsid w:val="00F8617F"/>
    <w:rsid w:val="00F86352"/>
    <w:rsid w:val="00F90F61"/>
    <w:rsid w:val="00FB218E"/>
    <w:rsid w:val="00FC3D5F"/>
    <w:rsid w:val="00FD0C70"/>
    <w:rsid w:val="00FD5D96"/>
    <w:rsid w:val="00FE0F03"/>
    <w:rsid w:val="00FF4CC2"/>
    <w:rsid w:val="00FF66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76DC"/>
    <w:rPr>
      <w:sz w:val="24"/>
      <w:szCs w:val="24"/>
    </w:rPr>
  </w:style>
  <w:style w:type="paragraph" w:styleId="Heading1">
    <w:name w:val="heading 1"/>
    <w:basedOn w:val="Normal"/>
    <w:next w:val="Normal"/>
    <w:link w:val="Heading1Char"/>
    <w:qFormat/>
    <w:rsid w:val="00BF0E86"/>
    <w:pPr>
      <w:keepNext/>
      <w:spacing w:before="240" w:after="60"/>
      <w:outlineLvl w:val="0"/>
    </w:pPr>
    <w:rPr>
      <w:rFonts w:ascii="Cambria" w:hAnsi="Cambria"/>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766EF"/>
    <w:rPr>
      <w:color w:val="0000FF"/>
      <w:u w:val="single"/>
    </w:rPr>
  </w:style>
  <w:style w:type="paragraph" w:styleId="BalloonText">
    <w:name w:val="Balloon Text"/>
    <w:basedOn w:val="Normal"/>
    <w:link w:val="BalloonTextChar"/>
    <w:rsid w:val="00F85E53"/>
    <w:rPr>
      <w:rFonts w:ascii="Tahoma" w:hAnsi="Tahoma"/>
      <w:sz w:val="16"/>
      <w:szCs w:val="16"/>
      <w:lang/>
    </w:rPr>
  </w:style>
  <w:style w:type="character" w:customStyle="1" w:styleId="BalloonTextChar">
    <w:name w:val="Balloon Text Char"/>
    <w:link w:val="BalloonText"/>
    <w:rsid w:val="00F85E53"/>
    <w:rPr>
      <w:rFonts w:ascii="Tahoma" w:hAnsi="Tahoma" w:cs="Tahoma"/>
      <w:sz w:val="16"/>
      <w:szCs w:val="16"/>
    </w:rPr>
  </w:style>
  <w:style w:type="character" w:styleId="Emphasis">
    <w:name w:val="Emphasis"/>
    <w:qFormat/>
    <w:rsid w:val="00BF0E86"/>
    <w:rPr>
      <w:i/>
      <w:iCs/>
    </w:rPr>
  </w:style>
  <w:style w:type="character" w:customStyle="1" w:styleId="Heading1Char">
    <w:name w:val="Heading 1 Char"/>
    <w:link w:val="Heading1"/>
    <w:rsid w:val="00BF0E86"/>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BF0E86"/>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BF0E86"/>
  </w:style>
  <w:style w:type="paragraph" w:styleId="Header">
    <w:name w:val="header"/>
    <w:basedOn w:val="Normal"/>
    <w:link w:val="HeaderChar"/>
    <w:rsid w:val="002A7C9B"/>
    <w:pPr>
      <w:tabs>
        <w:tab w:val="center" w:pos="4680"/>
        <w:tab w:val="right" w:pos="9360"/>
      </w:tabs>
    </w:pPr>
    <w:rPr>
      <w:lang/>
    </w:rPr>
  </w:style>
  <w:style w:type="character" w:customStyle="1" w:styleId="HeaderChar">
    <w:name w:val="Header Char"/>
    <w:link w:val="Header"/>
    <w:rsid w:val="002A7C9B"/>
    <w:rPr>
      <w:sz w:val="24"/>
      <w:szCs w:val="24"/>
    </w:rPr>
  </w:style>
  <w:style w:type="paragraph" w:styleId="Footer">
    <w:name w:val="footer"/>
    <w:basedOn w:val="Normal"/>
    <w:link w:val="FooterChar"/>
    <w:uiPriority w:val="99"/>
    <w:rsid w:val="002A7C9B"/>
    <w:pPr>
      <w:tabs>
        <w:tab w:val="center" w:pos="4680"/>
        <w:tab w:val="right" w:pos="9360"/>
      </w:tabs>
    </w:pPr>
    <w:rPr>
      <w:lang/>
    </w:rPr>
  </w:style>
  <w:style w:type="character" w:customStyle="1" w:styleId="FooterChar">
    <w:name w:val="Footer Char"/>
    <w:link w:val="Footer"/>
    <w:uiPriority w:val="99"/>
    <w:rsid w:val="002A7C9B"/>
    <w:rPr>
      <w:sz w:val="24"/>
      <w:szCs w:val="24"/>
    </w:rPr>
  </w:style>
  <w:style w:type="character" w:styleId="FollowedHyperlink">
    <w:name w:val="FollowedHyperlink"/>
    <w:basedOn w:val="DefaultParagraphFont"/>
    <w:rsid w:val="00544CC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cs.star.nesdis.noaa.gov/NCC/SpectralResponseVIIRS" TargetMode="External"/><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mailto:chrism@ssec.wisc.edu" TargetMode="External"/><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8" Type="http://schemas.openxmlformats.org/officeDocument/2006/relationships/image" Target="media/image2.png"/><Relationship Id="rId51" Type="http://schemas.openxmlformats.org/officeDocument/2006/relationships/image" Target="media/image43.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33847</TotalTime>
  <Pages>18</Pages>
  <Words>3374</Words>
  <Characters>19236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VIIRS Pre-Launch F1 RSR Overview</vt:lpstr>
    </vt:vector>
  </TitlesOfParts>
  <Company>SSEC</Company>
  <LinksUpToDate>false</LinksUpToDate>
  <CharactersWithSpaces>22565</CharactersWithSpaces>
  <SharedDoc>false</SharedDoc>
  <HLinks>
    <vt:vector size="48" baseType="variant">
      <vt:variant>
        <vt:i4>1966193</vt:i4>
      </vt:variant>
      <vt:variant>
        <vt:i4>45</vt:i4>
      </vt:variant>
      <vt:variant>
        <vt:i4>0</vt:i4>
      </vt:variant>
      <vt:variant>
        <vt:i4>5</vt:i4>
      </vt:variant>
      <vt:variant>
        <vt:lpwstr>mailto:chrism@ssec.wisc.edu</vt:lpwstr>
      </vt:variant>
      <vt:variant>
        <vt:lpwstr/>
      </vt:variant>
      <vt:variant>
        <vt:i4>1835059</vt:i4>
      </vt:variant>
      <vt:variant>
        <vt:i4>38</vt:i4>
      </vt:variant>
      <vt:variant>
        <vt:i4>0</vt:i4>
      </vt:variant>
      <vt:variant>
        <vt:i4>5</vt:i4>
      </vt:variant>
      <vt:variant>
        <vt:lpwstr/>
      </vt:variant>
      <vt:variant>
        <vt:lpwstr>_Toc291013112</vt:lpwstr>
      </vt:variant>
      <vt:variant>
        <vt:i4>1835059</vt:i4>
      </vt:variant>
      <vt:variant>
        <vt:i4>32</vt:i4>
      </vt:variant>
      <vt:variant>
        <vt:i4>0</vt:i4>
      </vt:variant>
      <vt:variant>
        <vt:i4>5</vt:i4>
      </vt:variant>
      <vt:variant>
        <vt:lpwstr/>
      </vt:variant>
      <vt:variant>
        <vt:lpwstr>_Toc291013111</vt:lpwstr>
      </vt:variant>
      <vt:variant>
        <vt:i4>1835059</vt:i4>
      </vt:variant>
      <vt:variant>
        <vt:i4>26</vt:i4>
      </vt:variant>
      <vt:variant>
        <vt:i4>0</vt:i4>
      </vt:variant>
      <vt:variant>
        <vt:i4>5</vt:i4>
      </vt:variant>
      <vt:variant>
        <vt:lpwstr/>
      </vt:variant>
      <vt:variant>
        <vt:lpwstr>_Toc291013110</vt:lpwstr>
      </vt:variant>
      <vt:variant>
        <vt:i4>1900595</vt:i4>
      </vt:variant>
      <vt:variant>
        <vt:i4>20</vt:i4>
      </vt:variant>
      <vt:variant>
        <vt:i4>0</vt:i4>
      </vt:variant>
      <vt:variant>
        <vt:i4>5</vt:i4>
      </vt:variant>
      <vt:variant>
        <vt:lpwstr/>
      </vt:variant>
      <vt:variant>
        <vt:lpwstr>_Toc291013109</vt:lpwstr>
      </vt:variant>
      <vt:variant>
        <vt:i4>1900595</vt:i4>
      </vt:variant>
      <vt:variant>
        <vt:i4>14</vt:i4>
      </vt:variant>
      <vt:variant>
        <vt:i4>0</vt:i4>
      </vt:variant>
      <vt:variant>
        <vt:i4>5</vt:i4>
      </vt:variant>
      <vt:variant>
        <vt:lpwstr/>
      </vt:variant>
      <vt:variant>
        <vt:lpwstr>_Toc291013108</vt:lpwstr>
      </vt:variant>
      <vt:variant>
        <vt:i4>1900595</vt:i4>
      </vt:variant>
      <vt:variant>
        <vt:i4>8</vt:i4>
      </vt:variant>
      <vt:variant>
        <vt:i4>0</vt:i4>
      </vt:variant>
      <vt:variant>
        <vt:i4>5</vt:i4>
      </vt:variant>
      <vt:variant>
        <vt:lpwstr/>
      </vt:variant>
      <vt:variant>
        <vt:lpwstr>_Toc291013107</vt:lpwstr>
      </vt:variant>
      <vt:variant>
        <vt:i4>1900595</vt:i4>
      </vt:variant>
      <vt:variant>
        <vt:i4>2</vt:i4>
      </vt:variant>
      <vt:variant>
        <vt:i4>0</vt:i4>
      </vt:variant>
      <vt:variant>
        <vt:i4>5</vt:i4>
      </vt:variant>
      <vt:variant>
        <vt:lpwstr/>
      </vt:variant>
      <vt:variant>
        <vt:lpwstr>_Toc291013106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VIIRS Pre-Launch F1 RSR Overview</dc:title>
  <dc:creator>Chris Moeller</dc:creator>
  <cp:lastModifiedBy>Michael Denning</cp:lastModifiedBy>
  <cp:revision>98</cp:revision>
  <cp:lastPrinted>2012-01-09T19:46:00Z</cp:lastPrinted>
  <dcterms:created xsi:type="dcterms:W3CDTF">2011-11-21T17:18:00Z</dcterms:created>
  <dcterms:modified xsi:type="dcterms:W3CDTF">2012-03-04T23:41:00Z</dcterms:modified>
</cp:coreProperties>
</file>